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3C92" w:rsidRDefault="00573C92" w:rsidP="000447F0">
      <w:pPr>
        <w:pStyle w:val="Intestazione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drawing>
          <wp:inline distT="0" distB="0" distL="0" distR="0">
            <wp:extent cx="6565900" cy="971550"/>
            <wp:effectExtent l="0" t="0" r="6350" b="0"/>
            <wp:docPr id="7" name="Immagine 7" descr="FUTURA_V2-1-pyfi228dg1e0rzdtg5vfqw18rhasgoni6x248v7k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UTURA_V2-1-pyfi228dg1e0rzdtg5vfqw18rhasgoni6x248v7kv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C92" w:rsidRDefault="00573C92" w:rsidP="000447F0">
      <w:pPr>
        <w:pStyle w:val="Intestazione"/>
        <w:jc w:val="both"/>
        <w:rPr>
          <w:lang w:eastAsia="it-IT"/>
        </w:rPr>
      </w:pPr>
      <w:r>
        <w:rPr>
          <w:noProof/>
          <w:lang w:eastAsia="it-IT"/>
        </w:rPr>
        <w:drawing>
          <wp:anchor distT="0" distB="0" distL="114935" distR="114935" simplePos="0" relativeHeight="251660288" behindDoc="0" locked="0" layoutInCell="0" allowOverlap="1">
            <wp:simplePos x="0" y="0"/>
            <wp:positionH relativeFrom="column">
              <wp:posOffset>5476875</wp:posOffset>
            </wp:positionH>
            <wp:positionV relativeFrom="paragraph">
              <wp:posOffset>59055</wp:posOffset>
            </wp:positionV>
            <wp:extent cx="638810" cy="728345"/>
            <wp:effectExtent l="0" t="0" r="8890" b="0"/>
            <wp:wrapSquare wrapText="bothSides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7" t="-78" r="-87" b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283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3C92" w:rsidRDefault="00573C92" w:rsidP="000447F0">
      <w:pPr>
        <w:pStyle w:val="Intestazione"/>
        <w:jc w:val="both"/>
        <w:rPr>
          <w:rFonts w:ascii="Calibri" w:hAnsi="Calibri" w:cs="Calibri"/>
          <w:b/>
        </w:rPr>
      </w:pPr>
      <w:r>
        <w:rPr>
          <w:noProof/>
          <w:lang w:eastAsia="it-IT"/>
        </w:rPr>
        <w:drawing>
          <wp:anchor distT="0" distB="0" distL="114935" distR="114935" simplePos="0" relativeHeight="251659264" behindDoc="0" locked="0" layoutInCell="0" allowOverlap="1">
            <wp:simplePos x="0" y="0"/>
            <wp:positionH relativeFrom="column">
              <wp:posOffset>9525</wp:posOffset>
            </wp:positionH>
            <wp:positionV relativeFrom="paragraph">
              <wp:posOffset>26670</wp:posOffset>
            </wp:positionV>
            <wp:extent cx="814070" cy="545465"/>
            <wp:effectExtent l="19050" t="19050" r="24130" b="26035"/>
            <wp:wrapSquare wrapText="bothSides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5454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31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3C92" w:rsidRPr="007C72F8" w:rsidRDefault="00573C92" w:rsidP="008510E1">
      <w:pPr>
        <w:pStyle w:val="Intestazione"/>
        <w:tabs>
          <w:tab w:val="left" w:pos="7656"/>
        </w:tabs>
        <w:jc w:val="center"/>
        <w:rPr>
          <w:rFonts w:ascii="Calibri" w:hAnsi="Calibri" w:cs="Calibri"/>
          <w:b/>
        </w:rPr>
      </w:pPr>
      <w:r w:rsidRPr="007C72F8">
        <w:rPr>
          <w:rFonts w:ascii="Calibri" w:hAnsi="Calibri" w:cs="Calibri"/>
          <w:b/>
        </w:rPr>
        <w:t>Ministero dell’Istruzione e del Merito</w:t>
      </w:r>
    </w:p>
    <w:p w:rsidR="00573C92" w:rsidRPr="007C72F8" w:rsidRDefault="00573C92" w:rsidP="008510E1">
      <w:pPr>
        <w:pStyle w:val="Intestazione"/>
        <w:tabs>
          <w:tab w:val="left" w:pos="7656"/>
        </w:tabs>
        <w:jc w:val="center"/>
      </w:pPr>
      <w:r w:rsidRPr="007C72F8">
        <w:rPr>
          <w:rFonts w:ascii="Calibri" w:hAnsi="Calibri" w:cs="Calibri"/>
          <w:b/>
        </w:rPr>
        <w:t>Istituto di Istruzione Secondaria Superiore</w:t>
      </w:r>
    </w:p>
    <w:p w:rsidR="00573C92" w:rsidRPr="007C72F8" w:rsidRDefault="00573C92" w:rsidP="008510E1">
      <w:pPr>
        <w:pStyle w:val="Intestazione"/>
        <w:tabs>
          <w:tab w:val="center" w:pos="5233"/>
          <w:tab w:val="left" w:pos="8762"/>
        </w:tabs>
        <w:jc w:val="center"/>
      </w:pPr>
      <w:r w:rsidRPr="007C72F8">
        <w:rPr>
          <w:rFonts w:ascii="Calibri" w:hAnsi="Calibri" w:cs="Calibri"/>
          <w:b/>
        </w:rPr>
        <w:t>“Alessandro Greppi”</w:t>
      </w:r>
    </w:p>
    <w:p w:rsidR="00573C92" w:rsidRPr="007C72F8" w:rsidRDefault="00573C92" w:rsidP="008510E1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iCs/>
          <w:sz w:val="20"/>
          <w:szCs w:val="20"/>
        </w:rPr>
        <w:t>Via dei Mille 27 – 23876 Monticello B.za (LC)</w:t>
      </w:r>
    </w:p>
    <w:p w:rsidR="00573C92" w:rsidRPr="007C72F8" w:rsidRDefault="00573C92" w:rsidP="008510E1">
      <w:pPr>
        <w:tabs>
          <w:tab w:val="left" w:pos="3686"/>
        </w:tabs>
        <w:snapToGrid w:val="0"/>
        <w:ind w:right="-82"/>
        <w:jc w:val="center"/>
        <w:rPr>
          <w:sz w:val="20"/>
          <w:szCs w:val="20"/>
        </w:rPr>
      </w:pPr>
      <w:r w:rsidRPr="007C72F8">
        <w:rPr>
          <w:rFonts w:ascii="Calibri" w:hAnsi="Calibri" w:cs="Calibri"/>
          <w:sz w:val="20"/>
          <w:szCs w:val="20"/>
        </w:rPr>
        <w:t>www.istitutogreppi.edu.it</w:t>
      </w:r>
    </w:p>
    <w:p w:rsidR="00391C9E" w:rsidRDefault="00391C9E" w:rsidP="000447F0">
      <w:pPr>
        <w:pStyle w:val="Corpotesto"/>
        <w:ind w:left="0"/>
        <w:jc w:val="both"/>
        <w:rPr>
          <w:rFonts w:ascii="Calibri"/>
          <w:sz w:val="20"/>
        </w:rPr>
      </w:pPr>
    </w:p>
    <w:p w:rsidR="00391C9E" w:rsidRDefault="00391C9E" w:rsidP="000447F0">
      <w:pPr>
        <w:pStyle w:val="Corpotesto"/>
        <w:spacing w:before="8"/>
        <w:ind w:left="0"/>
        <w:jc w:val="both"/>
        <w:rPr>
          <w:rFonts w:ascii="Calibri"/>
          <w:sz w:val="27"/>
        </w:rPr>
      </w:pPr>
    </w:p>
    <w:p w:rsidR="00950AE7" w:rsidRDefault="00F26F24" w:rsidP="000447F0">
      <w:pPr>
        <w:pStyle w:val="Corpotesto"/>
        <w:tabs>
          <w:tab w:val="left" w:pos="6479"/>
        </w:tabs>
        <w:spacing w:before="93" w:line="480" w:lineRule="auto"/>
        <w:ind w:left="0" w:right="3292"/>
        <w:jc w:val="both"/>
        <w:rPr>
          <w:rFonts w:asciiTheme="minorHAnsi" w:hAnsiTheme="minorHAnsi" w:cstheme="minorHAnsi"/>
          <w:b/>
        </w:rPr>
      </w:pPr>
      <w:r w:rsidRPr="008510E1">
        <w:rPr>
          <w:rFonts w:asciiTheme="minorHAnsi" w:hAnsiTheme="minorHAnsi" w:cstheme="minorHAnsi"/>
          <w:b/>
        </w:rPr>
        <w:t>Programma svolto</w:t>
      </w:r>
      <w:r w:rsidRPr="008510E1">
        <w:rPr>
          <w:rFonts w:asciiTheme="minorHAnsi" w:hAnsiTheme="minorHAnsi" w:cstheme="minorHAnsi"/>
          <w:b/>
          <w:spacing w:val="-4"/>
        </w:rPr>
        <w:t xml:space="preserve"> </w:t>
      </w:r>
      <w:proofErr w:type="spellStart"/>
      <w:r w:rsidRPr="008510E1">
        <w:rPr>
          <w:rFonts w:asciiTheme="minorHAnsi" w:hAnsiTheme="minorHAnsi" w:cstheme="minorHAnsi"/>
          <w:b/>
        </w:rPr>
        <w:t>a.s.</w:t>
      </w:r>
      <w:proofErr w:type="spellEnd"/>
      <w:r w:rsidRPr="008510E1">
        <w:rPr>
          <w:rFonts w:asciiTheme="minorHAnsi" w:hAnsiTheme="minorHAnsi" w:cstheme="minorHAnsi"/>
          <w:b/>
          <w:spacing w:val="-2"/>
        </w:rPr>
        <w:t xml:space="preserve"> </w:t>
      </w:r>
      <w:r w:rsidR="000779CB" w:rsidRPr="008510E1">
        <w:rPr>
          <w:rFonts w:asciiTheme="minorHAnsi" w:hAnsiTheme="minorHAnsi" w:cstheme="minorHAnsi"/>
          <w:b/>
        </w:rPr>
        <w:t>202</w:t>
      </w:r>
      <w:r w:rsidR="00220F89">
        <w:rPr>
          <w:rFonts w:asciiTheme="minorHAnsi" w:hAnsiTheme="minorHAnsi" w:cstheme="minorHAnsi"/>
          <w:b/>
        </w:rPr>
        <w:t>5</w:t>
      </w:r>
      <w:r w:rsidR="000779CB" w:rsidRPr="008510E1">
        <w:rPr>
          <w:rFonts w:asciiTheme="minorHAnsi" w:hAnsiTheme="minorHAnsi" w:cstheme="minorHAnsi"/>
          <w:b/>
        </w:rPr>
        <w:t>/2</w:t>
      </w:r>
      <w:r w:rsidR="00220F89">
        <w:rPr>
          <w:rFonts w:asciiTheme="minorHAnsi" w:hAnsiTheme="minorHAnsi" w:cstheme="minorHAnsi"/>
          <w:b/>
        </w:rPr>
        <w:t>6</w:t>
      </w:r>
      <w:r w:rsidR="005852FF">
        <w:rPr>
          <w:rFonts w:asciiTheme="minorHAnsi" w:hAnsiTheme="minorHAnsi" w:cstheme="minorHAnsi"/>
          <w:b/>
        </w:rPr>
        <w:t xml:space="preserve">       </w:t>
      </w:r>
    </w:p>
    <w:p w:rsidR="00573C92" w:rsidRPr="008510E1" w:rsidRDefault="000734B4" w:rsidP="000447F0">
      <w:pPr>
        <w:pStyle w:val="Corpotesto"/>
        <w:tabs>
          <w:tab w:val="left" w:pos="6479"/>
        </w:tabs>
        <w:spacing w:before="93" w:line="480" w:lineRule="auto"/>
        <w:ind w:left="0" w:right="3292"/>
        <w:jc w:val="both"/>
        <w:rPr>
          <w:rFonts w:asciiTheme="minorHAnsi" w:hAnsiTheme="minorHAnsi" w:cstheme="minorHAnsi"/>
          <w:b/>
          <w:spacing w:val="-8"/>
        </w:rPr>
      </w:pPr>
      <w:r>
        <w:rPr>
          <w:rFonts w:asciiTheme="minorHAnsi" w:hAnsiTheme="minorHAnsi" w:cstheme="minorHAnsi"/>
          <w:b/>
        </w:rPr>
        <w:t>Classe 1EA</w:t>
      </w:r>
    </w:p>
    <w:p w:rsidR="00F26F24" w:rsidRPr="00573C92" w:rsidRDefault="00F26F24" w:rsidP="000447F0">
      <w:pPr>
        <w:pStyle w:val="Corpotesto"/>
        <w:tabs>
          <w:tab w:val="left" w:pos="6479"/>
        </w:tabs>
        <w:spacing w:before="93" w:line="480" w:lineRule="auto"/>
        <w:ind w:left="0" w:right="3292"/>
        <w:jc w:val="both"/>
        <w:rPr>
          <w:rFonts w:asciiTheme="minorHAnsi" w:hAnsiTheme="minorHAnsi" w:cstheme="minorHAnsi"/>
          <w:spacing w:val="-8"/>
        </w:rPr>
      </w:pPr>
      <w:r w:rsidRPr="008510E1">
        <w:rPr>
          <w:rFonts w:asciiTheme="minorHAnsi" w:hAnsiTheme="minorHAnsi" w:cstheme="minorHAnsi"/>
          <w:b/>
        </w:rPr>
        <w:t>Materia</w:t>
      </w:r>
      <w:r w:rsidRPr="00573C92">
        <w:rPr>
          <w:rFonts w:asciiTheme="minorHAnsi" w:hAnsiTheme="minorHAnsi" w:cstheme="minorHAnsi"/>
        </w:rPr>
        <w:t>: Scienze</w:t>
      </w:r>
      <w:r w:rsidRPr="00573C92">
        <w:rPr>
          <w:rFonts w:asciiTheme="minorHAnsi" w:hAnsiTheme="minorHAnsi" w:cstheme="minorHAnsi"/>
          <w:spacing w:val="-1"/>
        </w:rPr>
        <w:t xml:space="preserve"> </w:t>
      </w:r>
      <w:r w:rsidRPr="00573C92">
        <w:rPr>
          <w:rFonts w:asciiTheme="minorHAnsi" w:hAnsiTheme="minorHAnsi" w:cstheme="minorHAnsi"/>
        </w:rPr>
        <w:t>umane</w:t>
      </w:r>
    </w:p>
    <w:p w:rsidR="00F26F24" w:rsidRPr="00573C92" w:rsidRDefault="00F26F24" w:rsidP="000447F0">
      <w:pPr>
        <w:pStyle w:val="Corpotesto"/>
        <w:spacing w:line="253" w:lineRule="exact"/>
        <w:ind w:left="0"/>
        <w:jc w:val="both"/>
        <w:rPr>
          <w:rFonts w:asciiTheme="minorHAnsi" w:hAnsiTheme="minorHAnsi" w:cstheme="minorHAnsi"/>
        </w:rPr>
      </w:pPr>
      <w:r w:rsidRPr="008510E1">
        <w:rPr>
          <w:rFonts w:asciiTheme="minorHAnsi" w:hAnsiTheme="minorHAnsi" w:cstheme="minorHAnsi"/>
          <w:b/>
        </w:rPr>
        <w:t>Professore/</w:t>
      </w:r>
      <w:proofErr w:type="spellStart"/>
      <w:r w:rsidRPr="008510E1">
        <w:rPr>
          <w:rFonts w:asciiTheme="minorHAnsi" w:hAnsiTheme="minorHAnsi" w:cstheme="minorHAnsi"/>
          <w:b/>
        </w:rPr>
        <w:t>ssa</w:t>
      </w:r>
      <w:proofErr w:type="spellEnd"/>
      <w:r w:rsidRPr="00573C92">
        <w:rPr>
          <w:rFonts w:asciiTheme="minorHAnsi" w:hAnsiTheme="minorHAnsi" w:cstheme="minorHAnsi"/>
        </w:rPr>
        <w:t>: Chiara Crippa</w:t>
      </w:r>
    </w:p>
    <w:p w:rsidR="00A3656E" w:rsidRDefault="00A3656E" w:rsidP="000447F0">
      <w:pPr>
        <w:spacing w:before="1" w:after="100" w:afterAutospacing="1"/>
        <w:ind w:right="884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F26F24" w:rsidRPr="00B61914" w:rsidRDefault="00F26F24" w:rsidP="000447F0">
      <w:pPr>
        <w:spacing w:before="1" w:after="100" w:afterAutospacing="1"/>
        <w:ind w:right="8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73C92">
        <w:rPr>
          <w:rFonts w:asciiTheme="minorHAnsi" w:hAnsiTheme="minorHAnsi" w:cstheme="minorHAnsi"/>
          <w:b/>
          <w:sz w:val="24"/>
          <w:szCs w:val="24"/>
        </w:rPr>
        <w:t xml:space="preserve">Testi adottati: </w:t>
      </w:r>
      <w:proofErr w:type="spellStart"/>
      <w:r w:rsidRPr="00573C92">
        <w:rPr>
          <w:rFonts w:asciiTheme="minorHAnsi" w:hAnsiTheme="minorHAnsi" w:cstheme="minorHAnsi"/>
          <w:sz w:val="24"/>
          <w:szCs w:val="24"/>
        </w:rPr>
        <w:t>E.Clemente</w:t>
      </w:r>
      <w:proofErr w:type="spellEnd"/>
      <w:r w:rsidRPr="00573C92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573C92">
        <w:rPr>
          <w:rFonts w:asciiTheme="minorHAnsi" w:hAnsiTheme="minorHAnsi" w:cstheme="minorHAnsi"/>
          <w:sz w:val="24"/>
          <w:szCs w:val="24"/>
        </w:rPr>
        <w:t>R.Danieli</w:t>
      </w:r>
      <w:proofErr w:type="spellEnd"/>
      <w:r w:rsidRPr="00573C92">
        <w:rPr>
          <w:rFonts w:asciiTheme="minorHAnsi" w:hAnsiTheme="minorHAnsi" w:cstheme="minorHAnsi"/>
          <w:sz w:val="24"/>
          <w:szCs w:val="24"/>
        </w:rPr>
        <w:t xml:space="preserve">, </w:t>
      </w:r>
      <w:r w:rsidR="00B61914">
        <w:rPr>
          <w:rFonts w:asciiTheme="minorHAnsi" w:hAnsiTheme="minorHAnsi" w:cstheme="minorHAnsi"/>
          <w:i/>
          <w:sz w:val="24"/>
          <w:szCs w:val="24"/>
        </w:rPr>
        <w:t>Psicologia. Scoperta e ricerca, Paravia.</w:t>
      </w:r>
    </w:p>
    <w:p w:rsidR="00F26F24" w:rsidRPr="00573C92" w:rsidRDefault="00F26F24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PSICOLOGIA</w:t>
      </w:r>
    </w:p>
    <w:p w:rsidR="00F26F24" w:rsidRPr="00573C92" w:rsidRDefault="00F26F24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</w:p>
    <w:p w:rsidR="00F26F24" w:rsidRPr="00573C92" w:rsidRDefault="00F26F24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1.INTRODUZIONE ALLE SCIENZE UMANE</w:t>
      </w:r>
    </w:p>
    <w:p w:rsidR="00F26F24" w:rsidRPr="00573C92" w:rsidRDefault="00F26F24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Che cosa sono le scienze umane</w:t>
      </w:r>
    </w:p>
    <w:p w:rsidR="00F26F24" w:rsidRPr="00573C92" w:rsidRDefault="009A159A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 xml:space="preserve">L’oggetto </w:t>
      </w:r>
      <w:r w:rsidR="00F26F24"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di studio delle principali scienze umane: psicologia, pedagogia, sociologia, antropologia culturale</w:t>
      </w:r>
    </w:p>
    <w:p w:rsidR="00F26F24" w:rsidRPr="00573C92" w:rsidRDefault="00F26F24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Scienze umane e scienze fisico-naturali: le principali differenze</w:t>
      </w:r>
    </w:p>
    <w:p w:rsidR="00846AE1" w:rsidRPr="00A3656E" w:rsidRDefault="00F26F24" w:rsidP="00A3656E">
      <w:pPr>
        <w:widowControl/>
        <w:tabs>
          <w:tab w:val="left" w:pos="1113"/>
        </w:tabs>
        <w:autoSpaceDE/>
        <w:autoSpaceDN/>
        <w:spacing w:after="160" w:line="259" w:lineRule="auto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Lo studio scientifico della realtà umana: i metodi di</w:t>
      </w:r>
      <w:r w:rsidRPr="00573C92">
        <w:rPr>
          <w:rFonts w:asciiTheme="minorHAnsi" w:eastAsia="Arial" w:hAnsiTheme="minorHAnsi" w:cstheme="minorHAnsi"/>
          <w:spacing w:val="-3"/>
          <w:sz w:val="24"/>
          <w:szCs w:val="24"/>
          <w:lang w:eastAsia="en-US" w:bidi="ar-SA"/>
        </w:rPr>
        <w:t xml:space="preserve"> </w:t>
      </w:r>
      <w:r w:rsidR="009A159A"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ricerca</w:t>
      </w:r>
    </w:p>
    <w:p w:rsidR="00846AE1" w:rsidRPr="00573C92" w:rsidRDefault="009A159A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2</w:t>
      </w:r>
      <w:r w:rsidR="00F26F24" w:rsidRPr="00573C92"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. LA MEMORIA</w:t>
      </w:r>
    </w:p>
    <w:p w:rsidR="00B61914" w:rsidRDefault="00B61914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Studi e indagini sulla memoria</w:t>
      </w:r>
    </w:p>
    <w:p w:rsidR="00B61914" w:rsidRPr="005852FF" w:rsidRDefault="00B61914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852FF">
        <w:rPr>
          <w:rFonts w:asciiTheme="minorHAnsi" w:eastAsia="Arial" w:hAnsiTheme="minorHAnsi" w:cstheme="minorHAnsi"/>
          <w:sz w:val="24"/>
          <w:szCs w:val="24"/>
          <w:lang w:eastAsia="en-US" w:bidi="ar-SA"/>
        </w:rPr>
        <w:t>L’attenzione come strumento di memoria</w:t>
      </w:r>
    </w:p>
    <w:p w:rsidR="00B61914" w:rsidRDefault="00B61914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I tipi di memoria</w:t>
      </w:r>
    </w:p>
    <w:p w:rsidR="00F46DE3" w:rsidRPr="00573C92" w:rsidRDefault="00F46DE3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La memoria sensoriale; La memor</w:t>
      </w:r>
      <w:r w:rsidR="00A9520F">
        <w:rPr>
          <w:rFonts w:asciiTheme="minorHAnsi" w:eastAsia="Arial" w:hAnsiTheme="minorHAnsi" w:cstheme="minorHAnsi"/>
          <w:sz w:val="24"/>
          <w:szCs w:val="24"/>
          <w:lang w:eastAsia="en-US" w:bidi="ar-SA"/>
        </w:rPr>
        <w:t>i</w:t>
      </w: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 xml:space="preserve">a a breve termine e </w:t>
      </w:r>
      <w:r w:rsidR="00220F89">
        <w:rPr>
          <w:rFonts w:asciiTheme="minorHAnsi" w:eastAsia="Arial" w:hAnsiTheme="minorHAnsi" w:cstheme="minorHAnsi"/>
          <w:sz w:val="24"/>
          <w:szCs w:val="24"/>
          <w:lang w:eastAsia="en-US" w:bidi="ar-SA"/>
        </w:rPr>
        <w:t xml:space="preserve">gli studi </w:t>
      </w:r>
      <w:proofErr w:type="spellStart"/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J.Miller</w:t>
      </w:r>
      <w:proofErr w:type="spellEnd"/>
      <w:r w:rsidR="00B61914">
        <w:rPr>
          <w:rFonts w:asciiTheme="minorHAnsi" w:eastAsia="Arial" w:hAnsiTheme="minorHAnsi" w:cstheme="minorHAnsi"/>
          <w:sz w:val="24"/>
          <w:szCs w:val="24"/>
          <w:lang w:eastAsia="en-US" w:bidi="ar-SA"/>
        </w:rPr>
        <w:t>; la memoria di lavoro</w:t>
      </w:r>
    </w:p>
    <w:p w:rsidR="00220F89" w:rsidRDefault="00F46DE3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Le teori</w:t>
      </w:r>
      <w:r w:rsidR="00B61914">
        <w:rPr>
          <w:rFonts w:asciiTheme="minorHAnsi" w:eastAsia="Arial" w:hAnsiTheme="minorHAnsi" w:cstheme="minorHAnsi"/>
          <w:sz w:val="24"/>
          <w:szCs w:val="24"/>
          <w:lang w:eastAsia="en-US" w:bidi="ar-SA"/>
        </w:rPr>
        <w:t>e sulla memoria: gli studi</w:t>
      </w: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 xml:space="preserve"> di </w:t>
      </w:r>
      <w:proofErr w:type="spellStart"/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Ebbinghaus</w:t>
      </w:r>
      <w:proofErr w:type="spellEnd"/>
      <w:r w:rsidR="00B61914">
        <w:rPr>
          <w:rFonts w:asciiTheme="minorHAnsi" w:eastAsia="Arial" w:hAnsiTheme="minorHAnsi" w:cstheme="minorHAnsi"/>
          <w:sz w:val="24"/>
          <w:szCs w:val="24"/>
          <w:lang w:eastAsia="en-US" w:bidi="ar-SA"/>
        </w:rPr>
        <w:t xml:space="preserve"> e di </w:t>
      </w:r>
      <w:proofErr w:type="spellStart"/>
      <w:r w:rsidR="00B61914">
        <w:rPr>
          <w:rFonts w:asciiTheme="minorHAnsi" w:eastAsia="Arial" w:hAnsiTheme="minorHAnsi" w:cstheme="minorHAnsi"/>
          <w:sz w:val="24"/>
          <w:szCs w:val="24"/>
          <w:lang w:eastAsia="en-US" w:bidi="ar-SA"/>
        </w:rPr>
        <w:t>Bartlett</w:t>
      </w:r>
      <w:proofErr w:type="spellEnd"/>
    </w:p>
    <w:p w:rsidR="00F46DE3" w:rsidRPr="00573C92" w:rsidRDefault="00F46DE3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 xml:space="preserve">Memoria e apprendimento: effetto seriale, effetto </w:t>
      </w:r>
      <w:r w:rsidR="00B61914">
        <w:rPr>
          <w:rFonts w:asciiTheme="minorHAnsi" w:eastAsia="Arial" w:hAnsiTheme="minorHAnsi" w:cstheme="minorHAnsi"/>
          <w:sz w:val="24"/>
          <w:szCs w:val="24"/>
          <w:lang w:eastAsia="en-US" w:bidi="ar-SA"/>
        </w:rPr>
        <w:t xml:space="preserve">del </w:t>
      </w: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super apprendimento e apprendimento massivo</w:t>
      </w:r>
    </w:p>
    <w:p w:rsidR="00F26F24" w:rsidRPr="00573C92" w:rsidRDefault="00B61914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D</w:t>
      </w:r>
      <w:r w:rsidR="00F26F24" w:rsidRPr="00573C92"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imenticanze fisiologiche</w:t>
      </w:r>
      <w:r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 xml:space="preserve"> e strategie di memorizzazione</w:t>
      </w:r>
    </w:p>
    <w:p w:rsidR="00B61914" w:rsidRDefault="00F46DE3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 xml:space="preserve">L’oblio </w:t>
      </w:r>
      <w:r w:rsidR="00B61914">
        <w:rPr>
          <w:rFonts w:asciiTheme="minorHAnsi" w:eastAsia="Arial" w:hAnsiTheme="minorHAnsi" w:cstheme="minorHAnsi"/>
          <w:sz w:val="24"/>
          <w:szCs w:val="24"/>
          <w:lang w:eastAsia="en-US" w:bidi="ar-SA"/>
        </w:rPr>
        <w:t>e gli elementi che favoriscono la memorizzazione: gli ausili mnemonici</w:t>
      </w:r>
    </w:p>
    <w:p w:rsidR="00F26F24" w:rsidRPr="00573C92" w:rsidRDefault="00220F89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 xml:space="preserve">Le </w:t>
      </w:r>
      <w:r w:rsidR="00F26F24" w:rsidRPr="00573C92"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disfunzioni della memoria</w:t>
      </w:r>
    </w:p>
    <w:p w:rsidR="00F26F24" w:rsidRPr="00573C92" w:rsidRDefault="00F46DE3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I tipi di amnesie e l</w:t>
      </w:r>
      <w:r w:rsidR="00F26F24" w:rsidRPr="00573C92">
        <w:rPr>
          <w:rFonts w:asciiTheme="minorHAnsi" w:eastAsia="Arial" w:hAnsiTheme="minorHAnsi" w:cstheme="minorHAnsi"/>
          <w:sz w:val="24"/>
          <w:szCs w:val="24"/>
          <w:lang w:eastAsia="en-US" w:bidi="ar-SA"/>
        </w:rPr>
        <w:t>a demenza di Alzheimer</w:t>
      </w:r>
    </w:p>
    <w:p w:rsidR="00F46DE3" w:rsidRPr="00573C92" w:rsidRDefault="00F46DE3" w:rsidP="000447F0">
      <w:pPr>
        <w:spacing w:before="2"/>
        <w:jc w:val="both"/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</w:pPr>
      <w:r w:rsidRPr="00573C92">
        <w:rPr>
          <w:rFonts w:asciiTheme="minorHAnsi" w:eastAsia="Arial" w:hAnsiTheme="minorHAnsi" w:cstheme="minorHAnsi"/>
          <w:b/>
          <w:sz w:val="24"/>
          <w:szCs w:val="24"/>
          <w:lang w:eastAsia="en-US" w:bidi="ar-SA"/>
        </w:rPr>
        <w:t>Le neuroscienze e le aree cerebrali della memoria</w:t>
      </w:r>
    </w:p>
    <w:p w:rsidR="00CF500A" w:rsidRPr="00573C92" w:rsidRDefault="00CF500A" w:rsidP="000447F0">
      <w:pPr>
        <w:spacing w:before="2"/>
        <w:jc w:val="both"/>
        <w:rPr>
          <w:rFonts w:asciiTheme="minorHAnsi" w:eastAsia="Arial" w:hAnsiTheme="minorHAnsi" w:cstheme="minorHAnsi"/>
          <w:sz w:val="24"/>
          <w:szCs w:val="24"/>
          <w:lang w:eastAsia="en-US" w:bidi="ar-SA"/>
        </w:rPr>
      </w:pPr>
    </w:p>
    <w:p w:rsidR="00846AE1" w:rsidRPr="00573C92" w:rsidRDefault="009A159A" w:rsidP="000447F0">
      <w:pPr>
        <w:pStyle w:val="Corpotesto"/>
        <w:tabs>
          <w:tab w:val="left" w:pos="7013"/>
        </w:tabs>
        <w:spacing w:before="100" w:beforeAutospacing="1" w:after="100" w:afterAutospacing="1" w:line="240" w:lineRule="atLeast"/>
        <w:ind w:left="0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3</w:t>
      </w:r>
      <w:r w:rsidR="00F26F24" w:rsidRPr="00573C92">
        <w:rPr>
          <w:rFonts w:asciiTheme="minorHAnsi" w:hAnsiTheme="minorHAnsi" w:cstheme="minorHAnsi"/>
          <w:b/>
        </w:rPr>
        <w:t>. IL METODO DI STUDIO</w:t>
      </w:r>
    </w:p>
    <w:p w:rsidR="00B61914" w:rsidRDefault="00B61914" w:rsidP="000447F0">
      <w:pPr>
        <w:pStyle w:val="Corpotesto"/>
        <w:tabs>
          <w:tab w:val="left" w:pos="7013"/>
        </w:tabs>
        <w:spacing w:after="100" w:afterAutospacing="1" w:line="0" w:lineRule="atLeast"/>
        <w:ind w:left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Dal metodo al metodo di studio</w:t>
      </w:r>
    </w:p>
    <w:p w:rsidR="00B61914" w:rsidRPr="00B61914" w:rsidRDefault="00B61914" w:rsidP="000447F0">
      <w:pPr>
        <w:pStyle w:val="Corpotesto"/>
        <w:tabs>
          <w:tab w:val="left" w:pos="7013"/>
        </w:tabs>
        <w:spacing w:after="100" w:afterAutospacing="1" w:line="0" w:lineRule="atLeast"/>
        <w:ind w:left="0"/>
        <w:jc w:val="both"/>
        <w:rPr>
          <w:rFonts w:asciiTheme="minorHAnsi" w:hAnsiTheme="minorHAnsi" w:cstheme="minorHAnsi"/>
          <w:b/>
        </w:rPr>
      </w:pPr>
      <w:r w:rsidRPr="00220F89">
        <w:rPr>
          <w:rFonts w:asciiTheme="minorHAnsi" w:hAnsiTheme="minorHAnsi" w:cstheme="minorHAnsi"/>
          <w:b/>
        </w:rPr>
        <w:t>La consapevolezza della propria attività cognitiva</w:t>
      </w:r>
      <w:r>
        <w:rPr>
          <w:rFonts w:asciiTheme="minorHAnsi" w:hAnsiTheme="minorHAnsi" w:cstheme="minorHAnsi"/>
        </w:rPr>
        <w:t xml:space="preserve">: la </w:t>
      </w:r>
      <w:proofErr w:type="spellStart"/>
      <w:r>
        <w:rPr>
          <w:rFonts w:asciiTheme="minorHAnsi" w:hAnsiTheme="minorHAnsi" w:cstheme="minorHAnsi"/>
        </w:rPr>
        <w:t>metacognizione</w:t>
      </w:r>
      <w:proofErr w:type="spellEnd"/>
      <w:r>
        <w:rPr>
          <w:rFonts w:asciiTheme="minorHAnsi" w:hAnsiTheme="minorHAnsi" w:cstheme="minorHAnsi"/>
        </w:rPr>
        <w:t xml:space="preserve"> e il ruolo c</w:t>
      </w:r>
      <w:r w:rsidR="00220F89">
        <w:rPr>
          <w:rFonts w:asciiTheme="minorHAnsi" w:hAnsiTheme="minorHAnsi" w:cstheme="minorHAnsi"/>
        </w:rPr>
        <w:t>hiave</w:t>
      </w:r>
      <w:r>
        <w:rPr>
          <w:rFonts w:asciiTheme="minorHAnsi" w:hAnsiTheme="minorHAnsi" w:cstheme="minorHAnsi"/>
        </w:rPr>
        <w:t xml:space="preserve"> della scuola</w:t>
      </w:r>
    </w:p>
    <w:p w:rsidR="00F26F24" w:rsidRPr="00573C92" w:rsidRDefault="00F26F24" w:rsidP="000447F0">
      <w:pPr>
        <w:pStyle w:val="Corpotesto"/>
        <w:tabs>
          <w:tab w:val="left" w:pos="7013"/>
        </w:tabs>
        <w:spacing w:before="172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lastRenderedPageBreak/>
        <w:t>Le principali teorie sul metodo di studio</w:t>
      </w:r>
    </w:p>
    <w:p w:rsidR="00220F89" w:rsidRDefault="00220F89" w:rsidP="000447F0">
      <w:pPr>
        <w:pStyle w:val="Corpotesto"/>
        <w:tabs>
          <w:tab w:val="left" w:pos="7013"/>
        </w:tabs>
        <w:spacing w:before="172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 diversi modi con cui rappresentiamo i concetti: la teoria di Bruner e le tre modalità di rappresentazione</w:t>
      </w:r>
    </w:p>
    <w:p w:rsidR="00220F89" w:rsidRDefault="00220F89" w:rsidP="000447F0">
      <w:pPr>
        <w:pStyle w:val="Corpotesto"/>
        <w:tabs>
          <w:tab w:val="left" w:pos="7013"/>
        </w:tabs>
        <w:spacing w:before="172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rappresentazione nell’apprendimento scolastico e learning by </w:t>
      </w:r>
      <w:proofErr w:type="spellStart"/>
      <w:r>
        <w:rPr>
          <w:rFonts w:asciiTheme="minorHAnsi" w:hAnsiTheme="minorHAnsi" w:cstheme="minorHAnsi"/>
        </w:rPr>
        <w:t>doing</w:t>
      </w:r>
      <w:proofErr w:type="spellEnd"/>
      <w:r>
        <w:rPr>
          <w:rFonts w:asciiTheme="minorHAnsi" w:hAnsiTheme="minorHAnsi" w:cstheme="minorHAnsi"/>
        </w:rPr>
        <w:t xml:space="preserve"> e apprendimento significativo</w:t>
      </w:r>
    </w:p>
    <w:p w:rsidR="00B61914" w:rsidRDefault="00B61914" w:rsidP="000447F0">
      <w:pPr>
        <w:pStyle w:val="Corpotesto"/>
        <w:tabs>
          <w:tab w:val="left" w:pos="7013"/>
        </w:tabs>
        <w:spacing w:before="172"/>
        <w:ind w:left="0" w:right="-20"/>
        <w:jc w:val="both"/>
        <w:rPr>
          <w:rFonts w:asciiTheme="minorHAnsi" w:hAnsiTheme="minorHAnsi" w:cstheme="minorHAnsi"/>
          <w:b/>
        </w:rPr>
      </w:pPr>
      <w:r w:rsidRPr="00B61914">
        <w:rPr>
          <w:rFonts w:asciiTheme="minorHAnsi" w:hAnsiTheme="minorHAnsi" w:cstheme="minorHAnsi"/>
          <w:b/>
        </w:rPr>
        <w:t xml:space="preserve">Che cos’è lo stile cognitivo </w:t>
      </w:r>
    </w:p>
    <w:p w:rsidR="00B61914" w:rsidRDefault="00B61914" w:rsidP="000447F0">
      <w:pPr>
        <w:pStyle w:val="Corpotesto"/>
        <w:tabs>
          <w:tab w:val="left" w:pos="7013"/>
        </w:tabs>
        <w:spacing w:before="172"/>
        <w:ind w:left="0" w:right="-20"/>
        <w:jc w:val="both"/>
        <w:rPr>
          <w:rFonts w:asciiTheme="minorHAnsi" w:hAnsiTheme="minorHAnsi" w:cstheme="minorHAnsi"/>
        </w:rPr>
      </w:pPr>
      <w:r w:rsidRPr="00B61914">
        <w:rPr>
          <w:rFonts w:asciiTheme="minorHAnsi" w:hAnsiTheme="minorHAnsi" w:cstheme="minorHAnsi"/>
        </w:rPr>
        <w:t>I diversi tipi di stile cognitivo</w:t>
      </w:r>
      <w:r>
        <w:rPr>
          <w:rFonts w:asciiTheme="minorHAnsi" w:hAnsiTheme="minorHAnsi" w:cstheme="minorHAnsi"/>
        </w:rPr>
        <w:t xml:space="preserve"> e la scelta dello stile più idoneo</w:t>
      </w:r>
    </w:p>
    <w:p w:rsidR="00B61914" w:rsidRPr="00B61914" w:rsidRDefault="00B61914" w:rsidP="000447F0">
      <w:pPr>
        <w:pStyle w:val="Corpotesto"/>
        <w:tabs>
          <w:tab w:val="left" w:pos="7013"/>
        </w:tabs>
        <w:spacing w:before="172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Il compito degli insegnanti</w:t>
      </w:r>
    </w:p>
    <w:p w:rsidR="00220F89" w:rsidRDefault="00B61914" w:rsidP="000447F0">
      <w:pPr>
        <w:pStyle w:val="Corpotesto"/>
        <w:tabs>
          <w:tab w:val="left" w:pos="7013"/>
        </w:tabs>
        <w:spacing w:before="100" w:beforeAutospacing="1"/>
        <w:ind w:left="0" w:right="-20"/>
        <w:jc w:val="both"/>
        <w:rPr>
          <w:rFonts w:asciiTheme="minorHAnsi" w:hAnsiTheme="minorHAnsi" w:cstheme="minorHAnsi"/>
        </w:rPr>
      </w:pPr>
      <w:r w:rsidRPr="00220F89">
        <w:rPr>
          <w:rFonts w:asciiTheme="minorHAnsi" w:hAnsiTheme="minorHAnsi" w:cstheme="minorHAnsi"/>
          <w:b/>
        </w:rPr>
        <w:t xml:space="preserve">Consigli pratici per il proprio </w:t>
      </w:r>
      <w:r w:rsidR="00C843EC" w:rsidRPr="00220F89">
        <w:rPr>
          <w:rFonts w:asciiTheme="minorHAnsi" w:hAnsiTheme="minorHAnsi" w:cstheme="minorHAnsi"/>
          <w:b/>
        </w:rPr>
        <w:t>metodo di studio</w:t>
      </w:r>
    </w:p>
    <w:p w:rsidR="00CF500A" w:rsidRPr="00CF500A" w:rsidRDefault="00220F89" w:rsidP="000447F0">
      <w:pPr>
        <w:pStyle w:val="Corpotesto"/>
        <w:tabs>
          <w:tab w:val="left" w:pos="7013"/>
        </w:tabs>
        <w:spacing w:before="100" w:beforeAutospacing="1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C843EC">
        <w:rPr>
          <w:rFonts w:asciiTheme="minorHAnsi" w:hAnsiTheme="minorHAnsi" w:cstheme="minorHAnsi"/>
        </w:rPr>
        <w:t>rganizzare il tempo, pianificare gli obiettivi; tecnic</w:t>
      </w:r>
      <w:r w:rsidR="00CF500A">
        <w:rPr>
          <w:rFonts w:asciiTheme="minorHAnsi" w:hAnsiTheme="minorHAnsi" w:cstheme="minorHAnsi"/>
        </w:rPr>
        <w:t xml:space="preserve">he per facilitare lo studio; </w:t>
      </w:r>
      <w:r w:rsidR="00C843EC">
        <w:rPr>
          <w:rFonts w:asciiTheme="minorHAnsi" w:hAnsiTheme="minorHAnsi" w:cstheme="minorHAnsi"/>
        </w:rPr>
        <w:t>l’utilizzo d</w:t>
      </w:r>
      <w:r>
        <w:rPr>
          <w:rFonts w:asciiTheme="minorHAnsi" w:hAnsiTheme="minorHAnsi" w:cstheme="minorHAnsi"/>
        </w:rPr>
        <w:t>i</w:t>
      </w:r>
      <w:r w:rsidR="00C843EC">
        <w:rPr>
          <w:rFonts w:asciiTheme="minorHAnsi" w:hAnsiTheme="minorHAnsi" w:cstheme="minorHAnsi"/>
        </w:rPr>
        <w:t xml:space="preserve"> riassunt</w:t>
      </w:r>
      <w:r>
        <w:rPr>
          <w:rFonts w:asciiTheme="minorHAnsi" w:hAnsiTheme="minorHAnsi" w:cstheme="minorHAnsi"/>
        </w:rPr>
        <w:t>i</w:t>
      </w:r>
      <w:r w:rsidR="00C843EC">
        <w:rPr>
          <w:rFonts w:asciiTheme="minorHAnsi" w:hAnsiTheme="minorHAnsi" w:cstheme="minorHAnsi"/>
        </w:rPr>
        <w:t xml:space="preserve"> e mappe concettuali; il supporto della tecnologia e della Rete; ricerca in rete e </w:t>
      </w:r>
      <w:proofErr w:type="spellStart"/>
      <w:r w:rsidR="00C843EC">
        <w:rPr>
          <w:rFonts w:asciiTheme="minorHAnsi" w:hAnsiTheme="minorHAnsi" w:cstheme="minorHAnsi"/>
        </w:rPr>
        <w:t>fake</w:t>
      </w:r>
      <w:proofErr w:type="spellEnd"/>
      <w:r w:rsidR="00C843EC">
        <w:rPr>
          <w:rFonts w:asciiTheme="minorHAnsi" w:hAnsiTheme="minorHAnsi" w:cstheme="minorHAnsi"/>
        </w:rPr>
        <w:t xml:space="preserve"> news</w:t>
      </w:r>
    </w:p>
    <w:p w:rsidR="00F26F24" w:rsidRPr="00573C92" w:rsidRDefault="00F74DEA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F26F24" w:rsidRPr="00573C92">
        <w:rPr>
          <w:rFonts w:asciiTheme="minorHAnsi" w:hAnsiTheme="minorHAnsi" w:cstheme="minorHAnsi"/>
          <w:b/>
        </w:rPr>
        <w:t xml:space="preserve">.BISOGNI, MOTIVAZIONI, EMOZIONI </w:t>
      </w:r>
    </w:p>
    <w:p w:rsidR="00F26F24" w:rsidRPr="00573C92" w:rsidRDefault="00C843EC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 bisogni: teorie e classificazioni</w:t>
      </w:r>
    </w:p>
    <w:p w:rsidR="00F26F24" w:rsidRPr="00573C92" w:rsidRDefault="00C843EC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 caratteristiche </w:t>
      </w:r>
      <w:r w:rsidR="009A159A" w:rsidRPr="00573C92">
        <w:rPr>
          <w:rFonts w:asciiTheme="minorHAnsi" w:hAnsiTheme="minorHAnsi" w:cstheme="minorHAnsi"/>
        </w:rPr>
        <w:t>dei bisogni</w:t>
      </w:r>
      <w:r w:rsidR="00F26F24" w:rsidRPr="00573C92">
        <w:rPr>
          <w:rFonts w:asciiTheme="minorHAnsi" w:hAnsiTheme="minorHAnsi" w:cstheme="minorHAnsi"/>
        </w:rPr>
        <w:t xml:space="preserve">; </w:t>
      </w:r>
      <w:r>
        <w:rPr>
          <w:rFonts w:asciiTheme="minorHAnsi" w:hAnsiTheme="minorHAnsi" w:cstheme="minorHAnsi"/>
        </w:rPr>
        <w:t xml:space="preserve">la classificazione di Murray e di </w:t>
      </w:r>
      <w:proofErr w:type="spellStart"/>
      <w:r>
        <w:rPr>
          <w:rFonts w:asciiTheme="minorHAnsi" w:hAnsiTheme="minorHAnsi" w:cstheme="minorHAnsi"/>
        </w:rPr>
        <w:t>Maslow</w:t>
      </w:r>
      <w:proofErr w:type="spellEnd"/>
      <w:r>
        <w:rPr>
          <w:rFonts w:asciiTheme="minorHAnsi" w:hAnsiTheme="minorHAnsi" w:cstheme="minorHAnsi"/>
        </w:rPr>
        <w:t xml:space="preserve"> e altre classificazioni</w:t>
      </w:r>
      <w:r w:rsidR="00846AE1" w:rsidRPr="00573C92">
        <w:rPr>
          <w:rFonts w:asciiTheme="minorHAnsi" w:hAnsiTheme="minorHAnsi" w:cstheme="minorHAnsi"/>
        </w:rPr>
        <w:t xml:space="preserve">; </w:t>
      </w:r>
      <w:r w:rsidR="00220F89">
        <w:rPr>
          <w:rFonts w:asciiTheme="minorHAnsi" w:hAnsiTheme="minorHAnsi" w:cstheme="minorHAnsi"/>
        </w:rPr>
        <w:t>l</w:t>
      </w:r>
      <w:r w:rsidR="00846AE1" w:rsidRPr="00573C92">
        <w:rPr>
          <w:rFonts w:asciiTheme="minorHAnsi" w:hAnsiTheme="minorHAnsi" w:cstheme="minorHAnsi"/>
        </w:rPr>
        <w:t>a frustrazione dei bisogni</w:t>
      </w:r>
    </w:p>
    <w:p w:rsidR="00F26F24" w:rsidRPr="00573C92" w:rsidRDefault="00F26F24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Le motivazioni:</w:t>
      </w:r>
      <w:r w:rsidR="00220F89">
        <w:rPr>
          <w:rFonts w:asciiTheme="minorHAnsi" w:hAnsiTheme="minorHAnsi" w:cstheme="minorHAnsi"/>
          <w:b/>
        </w:rPr>
        <w:t xml:space="preserve"> la </w:t>
      </w:r>
      <w:r w:rsidRPr="00573C92">
        <w:rPr>
          <w:rFonts w:asciiTheme="minorHAnsi" w:hAnsiTheme="minorHAnsi" w:cstheme="minorHAnsi"/>
          <w:b/>
        </w:rPr>
        <w:t xml:space="preserve">spinta </w:t>
      </w:r>
      <w:r w:rsidR="00220F89">
        <w:rPr>
          <w:rFonts w:asciiTheme="minorHAnsi" w:hAnsiTheme="minorHAnsi" w:cstheme="minorHAnsi"/>
          <w:b/>
        </w:rPr>
        <w:t>ad agire</w:t>
      </w:r>
    </w:p>
    <w:p w:rsidR="00F26F24" w:rsidRPr="00573C92" w:rsidRDefault="00F26F24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>Defi</w:t>
      </w:r>
      <w:r w:rsidR="00C843EC">
        <w:rPr>
          <w:rFonts w:asciiTheme="minorHAnsi" w:hAnsiTheme="minorHAnsi" w:cstheme="minorHAnsi"/>
        </w:rPr>
        <w:t>ni</w:t>
      </w:r>
      <w:r w:rsidR="00220F89">
        <w:rPr>
          <w:rFonts w:asciiTheme="minorHAnsi" w:hAnsiTheme="minorHAnsi" w:cstheme="minorHAnsi"/>
        </w:rPr>
        <w:t>zione di</w:t>
      </w:r>
      <w:r w:rsidR="00C843EC">
        <w:rPr>
          <w:rFonts w:asciiTheme="minorHAnsi" w:hAnsiTheme="minorHAnsi" w:cstheme="minorHAnsi"/>
        </w:rPr>
        <w:t xml:space="preserve"> motivazione; </w:t>
      </w:r>
      <w:r w:rsidR="00220F89">
        <w:rPr>
          <w:rFonts w:asciiTheme="minorHAnsi" w:hAnsiTheme="minorHAnsi" w:cstheme="minorHAnsi"/>
        </w:rPr>
        <w:t>m</w:t>
      </w:r>
      <w:r w:rsidR="00C843EC">
        <w:rPr>
          <w:rFonts w:asciiTheme="minorHAnsi" w:hAnsiTheme="minorHAnsi" w:cstheme="minorHAnsi"/>
        </w:rPr>
        <w:t>otivazione intrinseca e estrinseca</w:t>
      </w:r>
      <w:r w:rsidRPr="00573C92">
        <w:rPr>
          <w:rFonts w:asciiTheme="minorHAnsi" w:hAnsiTheme="minorHAnsi" w:cstheme="minorHAnsi"/>
        </w:rPr>
        <w:t>;</w:t>
      </w:r>
      <w:r w:rsidR="00C843EC">
        <w:rPr>
          <w:rFonts w:asciiTheme="minorHAnsi" w:hAnsiTheme="minorHAnsi" w:cstheme="minorHAnsi"/>
        </w:rPr>
        <w:t xml:space="preserve"> spint</w:t>
      </w:r>
      <w:r w:rsidR="00220F89">
        <w:rPr>
          <w:rFonts w:asciiTheme="minorHAnsi" w:hAnsiTheme="minorHAnsi" w:cstheme="minorHAnsi"/>
        </w:rPr>
        <w:t>e</w:t>
      </w:r>
      <w:r w:rsidR="00C843EC">
        <w:rPr>
          <w:rFonts w:asciiTheme="minorHAnsi" w:hAnsiTheme="minorHAnsi" w:cstheme="minorHAnsi"/>
        </w:rPr>
        <w:t xml:space="preserve"> motivazionali e apprendimento;</w:t>
      </w:r>
      <w:r w:rsidRPr="00573C92">
        <w:rPr>
          <w:rFonts w:asciiTheme="minorHAnsi" w:hAnsiTheme="minorHAnsi" w:cstheme="minorHAnsi"/>
        </w:rPr>
        <w:t xml:space="preserve"> </w:t>
      </w:r>
      <w:proofErr w:type="spellStart"/>
      <w:r w:rsidRPr="00573C92">
        <w:rPr>
          <w:rFonts w:asciiTheme="minorHAnsi" w:hAnsiTheme="minorHAnsi" w:cstheme="minorHAnsi"/>
        </w:rPr>
        <w:t>Atkinson</w:t>
      </w:r>
      <w:proofErr w:type="spellEnd"/>
      <w:r w:rsidRPr="00573C92">
        <w:rPr>
          <w:rFonts w:asciiTheme="minorHAnsi" w:hAnsiTheme="minorHAnsi" w:cstheme="minorHAnsi"/>
        </w:rPr>
        <w:t xml:space="preserve"> e la teoria dei profili motivazionali</w:t>
      </w:r>
    </w:p>
    <w:p w:rsidR="00F26F24" w:rsidRPr="00573C92" w:rsidRDefault="00F26F24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Le emozioni: tra “</w:t>
      </w:r>
      <w:r w:rsidR="00220F89">
        <w:rPr>
          <w:rFonts w:asciiTheme="minorHAnsi" w:hAnsiTheme="minorHAnsi" w:cstheme="minorHAnsi"/>
          <w:b/>
        </w:rPr>
        <w:t>istinto</w:t>
      </w:r>
      <w:r w:rsidRPr="00573C92">
        <w:rPr>
          <w:rFonts w:asciiTheme="minorHAnsi" w:hAnsiTheme="minorHAnsi" w:cstheme="minorHAnsi"/>
          <w:b/>
        </w:rPr>
        <w:t>” e “</w:t>
      </w:r>
      <w:r w:rsidR="00220F89">
        <w:rPr>
          <w:rFonts w:asciiTheme="minorHAnsi" w:hAnsiTheme="minorHAnsi" w:cstheme="minorHAnsi"/>
          <w:b/>
        </w:rPr>
        <w:t>ragione</w:t>
      </w:r>
      <w:r w:rsidRPr="00573C92">
        <w:rPr>
          <w:rFonts w:asciiTheme="minorHAnsi" w:hAnsiTheme="minorHAnsi" w:cstheme="minorHAnsi"/>
          <w:b/>
        </w:rPr>
        <w:t>”</w:t>
      </w:r>
    </w:p>
    <w:p w:rsidR="00815A8B" w:rsidRDefault="00F26F24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 xml:space="preserve">Definire e classificare le emozioni; </w:t>
      </w:r>
      <w:r w:rsidR="00C843EC">
        <w:rPr>
          <w:rFonts w:asciiTheme="minorHAnsi" w:hAnsiTheme="minorHAnsi" w:cstheme="minorHAnsi"/>
        </w:rPr>
        <w:t>le teorie sulle emozioni: le tesi innatist</w:t>
      </w:r>
      <w:r w:rsidR="00220F89">
        <w:rPr>
          <w:rFonts w:asciiTheme="minorHAnsi" w:hAnsiTheme="minorHAnsi" w:cstheme="minorHAnsi"/>
        </w:rPr>
        <w:t>i</w:t>
      </w:r>
      <w:r w:rsidR="00C843EC">
        <w:rPr>
          <w:rFonts w:asciiTheme="minorHAnsi" w:hAnsiTheme="minorHAnsi" w:cstheme="minorHAnsi"/>
        </w:rPr>
        <w:t>che</w:t>
      </w:r>
      <w:r w:rsidRPr="00573C92">
        <w:rPr>
          <w:rFonts w:asciiTheme="minorHAnsi" w:hAnsiTheme="minorHAnsi" w:cstheme="minorHAnsi"/>
        </w:rPr>
        <w:t xml:space="preserve"> di Darwin</w:t>
      </w:r>
      <w:r w:rsidR="00220F89">
        <w:rPr>
          <w:rFonts w:asciiTheme="minorHAnsi" w:hAnsiTheme="minorHAnsi" w:cstheme="minorHAnsi"/>
        </w:rPr>
        <w:t>, le tesi d</w:t>
      </w:r>
      <w:r w:rsidRPr="00573C92">
        <w:rPr>
          <w:rFonts w:asciiTheme="minorHAnsi" w:hAnsiTheme="minorHAnsi" w:cstheme="minorHAnsi"/>
        </w:rPr>
        <w:t xml:space="preserve">i </w:t>
      </w:r>
      <w:proofErr w:type="spellStart"/>
      <w:r w:rsidR="00C843EC">
        <w:rPr>
          <w:rFonts w:asciiTheme="minorHAnsi" w:hAnsiTheme="minorHAnsi" w:cstheme="minorHAnsi"/>
        </w:rPr>
        <w:t>P.Ekman</w:t>
      </w:r>
      <w:proofErr w:type="spellEnd"/>
      <w:r w:rsidR="00C843EC">
        <w:rPr>
          <w:rFonts w:asciiTheme="minorHAnsi" w:hAnsiTheme="minorHAnsi" w:cstheme="minorHAnsi"/>
        </w:rPr>
        <w:t xml:space="preserve"> e l’interpretazione s</w:t>
      </w:r>
      <w:r w:rsidR="00220F89">
        <w:rPr>
          <w:rFonts w:asciiTheme="minorHAnsi" w:hAnsiTheme="minorHAnsi" w:cstheme="minorHAnsi"/>
        </w:rPr>
        <w:t>torico</w:t>
      </w:r>
      <w:r w:rsidR="00C843EC">
        <w:rPr>
          <w:rFonts w:asciiTheme="minorHAnsi" w:hAnsiTheme="minorHAnsi" w:cstheme="minorHAnsi"/>
        </w:rPr>
        <w:t xml:space="preserve">-culturale; </w:t>
      </w:r>
      <w:r w:rsidR="00815A8B">
        <w:rPr>
          <w:rFonts w:asciiTheme="minorHAnsi" w:hAnsiTheme="minorHAnsi" w:cstheme="minorHAnsi"/>
        </w:rPr>
        <w:t>Tiffany e il lessico delle emozioni</w:t>
      </w:r>
    </w:p>
    <w:p w:rsidR="00815A8B" w:rsidRDefault="00815A8B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="00C843EC">
        <w:rPr>
          <w:rFonts w:asciiTheme="minorHAnsi" w:hAnsiTheme="minorHAnsi" w:cstheme="minorHAnsi"/>
        </w:rPr>
        <w:t>e emozioni e il genere</w:t>
      </w:r>
      <w:r>
        <w:rPr>
          <w:rFonts w:asciiTheme="minorHAnsi" w:hAnsiTheme="minorHAnsi" w:cstheme="minorHAnsi"/>
        </w:rPr>
        <w:t>: l’interpretazione biologica e sociale</w:t>
      </w:r>
    </w:p>
    <w:p w:rsidR="009A159A" w:rsidRDefault="00815A8B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</w:t>
      </w:r>
      <w:r w:rsidR="00C843EC">
        <w:rPr>
          <w:rFonts w:asciiTheme="minorHAnsi" w:hAnsiTheme="minorHAnsi" w:cstheme="minorHAnsi"/>
        </w:rPr>
        <w:t>l ruolo delle emozioni</w:t>
      </w:r>
      <w:r>
        <w:rPr>
          <w:rFonts w:asciiTheme="minorHAnsi" w:hAnsiTheme="minorHAnsi" w:cstheme="minorHAnsi"/>
        </w:rPr>
        <w:t xml:space="preserve">: </w:t>
      </w:r>
      <w:proofErr w:type="spellStart"/>
      <w:r>
        <w:rPr>
          <w:rFonts w:asciiTheme="minorHAnsi" w:hAnsiTheme="minorHAnsi" w:cstheme="minorHAnsi"/>
        </w:rPr>
        <w:t>Damasio</w:t>
      </w:r>
      <w:proofErr w:type="spellEnd"/>
      <w:r>
        <w:rPr>
          <w:rFonts w:asciiTheme="minorHAnsi" w:hAnsiTheme="minorHAnsi" w:cstheme="minorHAnsi"/>
        </w:rPr>
        <w:t xml:space="preserve"> e il caso di </w:t>
      </w:r>
      <w:proofErr w:type="spellStart"/>
      <w:r>
        <w:rPr>
          <w:rFonts w:asciiTheme="minorHAnsi" w:hAnsiTheme="minorHAnsi" w:cstheme="minorHAnsi"/>
        </w:rPr>
        <w:t>Elliot</w:t>
      </w:r>
      <w:proofErr w:type="spellEnd"/>
      <w:r>
        <w:rPr>
          <w:rFonts w:asciiTheme="minorHAnsi" w:hAnsiTheme="minorHAnsi" w:cstheme="minorHAnsi"/>
        </w:rPr>
        <w:t>; interpretazioni su mente e corpo; emozioni, empatia e neuroni a specchio</w:t>
      </w:r>
    </w:p>
    <w:p w:rsidR="00815A8B" w:rsidRDefault="00815A8B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 emozioni nella crescita personale e nell’apprendimento</w:t>
      </w:r>
    </w:p>
    <w:p w:rsidR="00815A8B" w:rsidRPr="00573C92" w:rsidRDefault="00815A8B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L’alessitimia</w:t>
      </w:r>
    </w:p>
    <w:p w:rsidR="00F26F24" w:rsidRPr="00573C92" w:rsidRDefault="00F74DEA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</w:t>
      </w:r>
      <w:r w:rsidR="00F26F24" w:rsidRPr="00573C92">
        <w:rPr>
          <w:rFonts w:asciiTheme="minorHAnsi" w:hAnsiTheme="minorHAnsi" w:cstheme="minorHAnsi"/>
          <w:b/>
        </w:rPr>
        <w:t>. LA PSICOLOGIA SOCIALE</w:t>
      </w:r>
      <w:r w:rsidR="00815A8B">
        <w:rPr>
          <w:rFonts w:asciiTheme="minorHAnsi" w:hAnsiTheme="minorHAnsi" w:cstheme="minorHAnsi"/>
          <w:b/>
        </w:rPr>
        <w:t>: temi  e problemi</w:t>
      </w:r>
    </w:p>
    <w:p w:rsidR="00F26F24" w:rsidRPr="00573C92" w:rsidRDefault="00F26F24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La cognizione sociale</w:t>
      </w:r>
      <w:r w:rsidR="00C843EC">
        <w:rPr>
          <w:rFonts w:asciiTheme="minorHAnsi" w:hAnsiTheme="minorHAnsi" w:cstheme="minorHAnsi"/>
          <w:b/>
        </w:rPr>
        <w:t>: teorie e strategie</w:t>
      </w:r>
    </w:p>
    <w:p w:rsidR="00C843EC" w:rsidRDefault="00F26F24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>La nostra percezione degli altri; Il ra</w:t>
      </w:r>
      <w:r w:rsidR="00C843EC">
        <w:rPr>
          <w:rFonts w:asciiTheme="minorHAnsi" w:hAnsiTheme="minorHAnsi" w:cstheme="minorHAnsi"/>
        </w:rPr>
        <w:t>gionamento sociale e le euristiche</w:t>
      </w:r>
    </w:p>
    <w:p w:rsidR="00C843EC" w:rsidRPr="00573C92" w:rsidRDefault="00C843EC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Gli stereotipi sociali</w:t>
      </w:r>
    </w:p>
    <w:p w:rsidR="00C843EC" w:rsidRDefault="00C843EC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>La definizione, l</w:t>
      </w:r>
      <w:r w:rsidR="00815A8B">
        <w:rPr>
          <w:rFonts w:asciiTheme="minorHAnsi" w:hAnsiTheme="minorHAnsi" w:cstheme="minorHAnsi"/>
        </w:rPr>
        <w:t>’</w:t>
      </w:r>
      <w:r w:rsidRPr="00573C92">
        <w:rPr>
          <w:rFonts w:asciiTheme="minorHAnsi" w:hAnsiTheme="minorHAnsi" w:cstheme="minorHAnsi"/>
        </w:rPr>
        <w:t>origin</w:t>
      </w:r>
      <w:r w:rsidR="00815A8B">
        <w:rPr>
          <w:rFonts w:asciiTheme="minorHAnsi" w:hAnsiTheme="minorHAnsi" w:cstheme="minorHAnsi"/>
        </w:rPr>
        <w:t>e</w:t>
      </w:r>
      <w:r w:rsidRPr="00573C92">
        <w:rPr>
          <w:rFonts w:asciiTheme="minorHAnsi" w:hAnsiTheme="minorHAnsi" w:cstheme="minorHAnsi"/>
        </w:rPr>
        <w:t xml:space="preserve"> e i meccanismi di azione degli stereotipi</w:t>
      </w:r>
      <w:r w:rsidR="00815A8B">
        <w:rPr>
          <w:rFonts w:asciiTheme="minorHAnsi" w:hAnsiTheme="minorHAnsi" w:cstheme="minorHAnsi"/>
        </w:rPr>
        <w:t xml:space="preserve"> sociali</w:t>
      </w:r>
    </w:p>
    <w:p w:rsidR="00C843EC" w:rsidRPr="00573C92" w:rsidRDefault="00C843EC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I pregiudizi</w:t>
      </w:r>
    </w:p>
    <w:p w:rsidR="00CF500A" w:rsidRPr="00CF500A" w:rsidRDefault="00C843EC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 gruppi sociali; </w:t>
      </w:r>
      <w:r w:rsidR="00815A8B">
        <w:rPr>
          <w:rFonts w:asciiTheme="minorHAnsi" w:hAnsiTheme="minorHAnsi" w:cstheme="minorHAnsi"/>
        </w:rPr>
        <w:t>il pregiudizio come atteggiamento</w:t>
      </w:r>
      <w:r w:rsidRPr="00573C92">
        <w:rPr>
          <w:rFonts w:asciiTheme="minorHAnsi" w:hAnsiTheme="minorHAnsi" w:cstheme="minorHAnsi"/>
        </w:rPr>
        <w:t xml:space="preserve">; </w:t>
      </w:r>
      <w:r w:rsidR="00815A8B">
        <w:rPr>
          <w:rFonts w:asciiTheme="minorHAnsi" w:hAnsiTheme="minorHAnsi" w:cstheme="minorHAnsi"/>
        </w:rPr>
        <w:t>l</w:t>
      </w:r>
      <w:r w:rsidRPr="00573C92">
        <w:rPr>
          <w:rFonts w:asciiTheme="minorHAnsi" w:hAnsiTheme="minorHAnsi" w:cstheme="minorHAnsi"/>
        </w:rPr>
        <w:t>’origine dei pregiudizi: l</w:t>
      </w:r>
      <w:r w:rsidR="00815A8B">
        <w:rPr>
          <w:rFonts w:asciiTheme="minorHAnsi" w:hAnsiTheme="minorHAnsi" w:cstheme="minorHAnsi"/>
        </w:rPr>
        <w:t xml:space="preserve">’interpretazione </w:t>
      </w:r>
      <w:r w:rsidRPr="00573C92">
        <w:rPr>
          <w:rFonts w:asciiTheme="minorHAnsi" w:hAnsiTheme="minorHAnsi" w:cstheme="minorHAnsi"/>
        </w:rPr>
        <w:t xml:space="preserve">di </w:t>
      </w:r>
      <w:proofErr w:type="spellStart"/>
      <w:r w:rsidRPr="00573C92">
        <w:rPr>
          <w:rFonts w:asciiTheme="minorHAnsi" w:hAnsiTheme="minorHAnsi" w:cstheme="minorHAnsi"/>
        </w:rPr>
        <w:t>T.Adorno</w:t>
      </w:r>
      <w:proofErr w:type="spellEnd"/>
      <w:r w:rsidRPr="00573C92">
        <w:rPr>
          <w:rFonts w:asciiTheme="minorHAnsi" w:hAnsiTheme="minorHAnsi" w:cstheme="minorHAnsi"/>
        </w:rPr>
        <w:t xml:space="preserve"> e </w:t>
      </w:r>
      <w:proofErr w:type="spellStart"/>
      <w:r w:rsidRPr="00573C92">
        <w:rPr>
          <w:rFonts w:asciiTheme="minorHAnsi" w:hAnsiTheme="minorHAnsi" w:cstheme="minorHAnsi"/>
        </w:rPr>
        <w:t>H.Tajfel</w:t>
      </w:r>
      <w:proofErr w:type="spellEnd"/>
      <w:r w:rsidRPr="00573C92">
        <w:rPr>
          <w:rFonts w:asciiTheme="minorHAnsi" w:hAnsiTheme="minorHAnsi" w:cstheme="minorHAnsi"/>
        </w:rPr>
        <w:t>;</w:t>
      </w:r>
      <w:r w:rsidR="00815A8B">
        <w:rPr>
          <w:rFonts w:asciiTheme="minorHAnsi" w:hAnsiTheme="minorHAnsi" w:cstheme="minorHAnsi"/>
        </w:rPr>
        <w:t xml:space="preserve"> p</w:t>
      </w:r>
      <w:r w:rsidRPr="00573C92">
        <w:rPr>
          <w:rFonts w:asciiTheme="minorHAnsi" w:hAnsiTheme="minorHAnsi" w:cstheme="minorHAnsi"/>
        </w:rPr>
        <w:t xml:space="preserve">regiudizio e conflittualità: </w:t>
      </w:r>
      <w:proofErr w:type="spellStart"/>
      <w:r w:rsidRPr="00573C92">
        <w:rPr>
          <w:rFonts w:asciiTheme="minorHAnsi" w:hAnsiTheme="minorHAnsi" w:cstheme="minorHAnsi"/>
        </w:rPr>
        <w:t>M.Sherif</w:t>
      </w:r>
      <w:proofErr w:type="spellEnd"/>
      <w:r w:rsidRPr="00573C92">
        <w:rPr>
          <w:rFonts w:asciiTheme="minorHAnsi" w:hAnsiTheme="minorHAnsi" w:cstheme="minorHAnsi"/>
        </w:rPr>
        <w:t>;</w:t>
      </w:r>
      <w:r w:rsidR="00815A8B">
        <w:rPr>
          <w:rFonts w:asciiTheme="minorHAnsi" w:hAnsiTheme="minorHAnsi" w:cstheme="minorHAnsi"/>
        </w:rPr>
        <w:t xml:space="preserve"> strategie per attenuare i pregiudizi</w:t>
      </w:r>
      <w:r w:rsidRPr="00573C92">
        <w:rPr>
          <w:rFonts w:asciiTheme="minorHAnsi" w:hAnsiTheme="minorHAnsi" w:cstheme="minorHAnsi"/>
        </w:rPr>
        <w:t xml:space="preserve">: </w:t>
      </w:r>
      <w:proofErr w:type="spellStart"/>
      <w:r w:rsidRPr="00573C92">
        <w:rPr>
          <w:rFonts w:asciiTheme="minorHAnsi" w:hAnsiTheme="minorHAnsi" w:cstheme="minorHAnsi"/>
        </w:rPr>
        <w:t>G.Allport</w:t>
      </w:r>
      <w:proofErr w:type="spellEnd"/>
      <w:r w:rsidRPr="00573C92">
        <w:rPr>
          <w:rFonts w:asciiTheme="minorHAnsi" w:hAnsiTheme="minorHAnsi" w:cstheme="minorHAnsi"/>
        </w:rPr>
        <w:t xml:space="preserve">; </w:t>
      </w:r>
      <w:r w:rsidR="00815A8B">
        <w:rPr>
          <w:rFonts w:asciiTheme="minorHAnsi" w:hAnsiTheme="minorHAnsi" w:cstheme="minorHAnsi"/>
        </w:rPr>
        <w:t>d</w:t>
      </w:r>
      <w:r w:rsidRPr="00573C92">
        <w:rPr>
          <w:rFonts w:asciiTheme="minorHAnsi" w:hAnsiTheme="minorHAnsi" w:cstheme="minorHAnsi"/>
        </w:rPr>
        <w:t>al pregiudizio al razzismo</w:t>
      </w:r>
    </w:p>
    <w:p w:rsidR="00F26F24" w:rsidRPr="00573C92" w:rsidRDefault="00C843EC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 processi di attribuzione</w:t>
      </w:r>
    </w:p>
    <w:p w:rsidR="00D070C9" w:rsidRPr="00573C92" w:rsidRDefault="00815A8B" w:rsidP="005852FF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F.</w:t>
      </w:r>
      <w:r w:rsidR="00C843EC">
        <w:rPr>
          <w:rFonts w:asciiTheme="minorHAnsi" w:hAnsiTheme="minorHAnsi" w:cstheme="minorHAnsi"/>
        </w:rPr>
        <w:t>Heider</w:t>
      </w:r>
      <w:proofErr w:type="spellEnd"/>
      <w:r w:rsidR="00C843EC">
        <w:rPr>
          <w:rFonts w:asciiTheme="minorHAnsi" w:hAnsiTheme="minorHAnsi" w:cstheme="minorHAnsi"/>
        </w:rPr>
        <w:t xml:space="preserve">: attribuzione interna e esterna; </w:t>
      </w:r>
      <w:proofErr w:type="spellStart"/>
      <w:r>
        <w:rPr>
          <w:rFonts w:asciiTheme="minorHAnsi" w:hAnsiTheme="minorHAnsi" w:cstheme="minorHAnsi"/>
        </w:rPr>
        <w:t>J.</w:t>
      </w:r>
      <w:r w:rsidR="00C843EC">
        <w:rPr>
          <w:rFonts w:asciiTheme="minorHAnsi" w:hAnsiTheme="minorHAnsi" w:cstheme="minorHAnsi"/>
        </w:rPr>
        <w:t>Rotter</w:t>
      </w:r>
      <w:proofErr w:type="spellEnd"/>
      <w:r w:rsidR="00C843EC">
        <w:rPr>
          <w:rFonts w:asciiTheme="minorHAnsi" w:hAnsiTheme="minorHAnsi" w:cstheme="minorHAnsi"/>
        </w:rPr>
        <w:t xml:space="preserve">: gli stili di attribuzione; il modello di </w:t>
      </w:r>
      <w:proofErr w:type="spellStart"/>
      <w:r>
        <w:rPr>
          <w:rFonts w:asciiTheme="minorHAnsi" w:hAnsiTheme="minorHAnsi" w:cstheme="minorHAnsi"/>
        </w:rPr>
        <w:t>B.</w:t>
      </w:r>
      <w:r w:rsidR="00C843EC">
        <w:rPr>
          <w:rFonts w:asciiTheme="minorHAnsi" w:hAnsiTheme="minorHAnsi" w:cstheme="minorHAnsi"/>
        </w:rPr>
        <w:t>Weiner</w:t>
      </w:r>
      <w:proofErr w:type="spellEnd"/>
      <w:r w:rsidR="00C843EC">
        <w:rPr>
          <w:rFonts w:asciiTheme="minorHAnsi" w:hAnsiTheme="minorHAnsi" w:cstheme="minorHAnsi"/>
        </w:rPr>
        <w:t xml:space="preserve">; </w:t>
      </w:r>
      <w:r>
        <w:rPr>
          <w:rFonts w:asciiTheme="minorHAnsi" w:hAnsiTheme="minorHAnsi" w:cstheme="minorHAnsi"/>
        </w:rPr>
        <w:t>p</w:t>
      </w:r>
      <w:r w:rsidR="00D070C9">
        <w:rPr>
          <w:rFonts w:asciiTheme="minorHAnsi" w:hAnsiTheme="minorHAnsi" w:cstheme="minorHAnsi"/>
        </w:rPr>
        <w:t xml:space="preserve">rocessi e </w:t>
      </w:r>
      <w:r w:rsidR="00D070C9">
        <w:rPr>
          <w:rFonts w:asciiTheme="minorHAnsi" w:hAnsiTheme="minorHAnsi" w:cstheme="minorHAnsi"/>
        </w:rPr>
        <w:lastRenderedPageBreak/>
        <w:t xml:space="preserve">stili di attribuzione a scuola; </w:t>
      </w:r>
      <w:r>
        <w:rPr>
          <w:rFonts w:asciiTheme="minorHAnsi" w:hAnsiTheme="minorHAnsi" w:cstheme="minorHAnsi"/>
        </w:rPr>
        <w:t>i</w:t>
      </w:r>
      <w:r w:rsidR="00D070C9">
        <w:rPr>
          <w:rFonts w:asciiTheme="minorHAnsi" w:hAnsiTheme="minorHAnsi" w:cstheme="minorHAnsi"/>
        </w:rPr>
        <w:t xml:space="preserve"> </w:t>
      </w:r>
      <w:proofErr w:type="spellStart"/>
      <w:r w:rsidR="00D070C9">
        <w:rPr>
          <w:rFonts w:asciiTheme="minorHAnsi" w:hAnsiTheme="minorHAnsi" w:cstheme="minorHAnsi"/>
        </w:rPr>
        <w:t>biases</w:t>
      </w:r>
      <w:proofErr w:type="spellEnd"/>
      <w:r w:rsidR="00D070C9">
        <w:rPr>
          <w:rFonts w:asciiTheme="minorHAnsi" w:hAnsiTheme="minorHAnsi" w:cstheme="minorHAnsi"/>
        </w:rPr>
        <w:t xml:space="preserve"> di attribuzione</w:t>
      </w:r>
    </w:p>
    <w:p w:rsidR="00F26F24" w:rsidRPr="00573C92" w:rsidRDefault="00F26F24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L’influenza sociale</w:t>
      </w:r>
    </w:p>
    <w:p w:rsidR="00CF500A" w:rsidRDefault="00815A8B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Definizione e </w:t>
      </w:r>
      <w:r w:rsidR="00F26F24" w:rsidRPr="00573C92">
        <w:rPr>
          <w:rFonts w:asciiTheme="minorHAnsi" w:hAnsiTheme="minorHAnsi" w:cstheme="minorHAnsi"/>
        </w:rPr>
        <w:t xml:space="preserve"> caratteristiche</w:t>
      </w:r>
      <w:r>
        <w:rPr>
          <w:rFonts w:asciiTheme="minorHAnsi" w:hAnsiTheme="minorHAnsi" w:cstheme="minorHAnsi"/>
        </w:rPr>
        <w:t xml:space="preserve"> dell’influenza sociale</w:t>
      </w:r>
      <w:r w:rsidR="00F26F24" w:rsidRPr="00573C92">
        <w:rPr>
          <w:rFonts w:asciiTheme="minorHAnsi" w:hAnsiTheme="minorHAnsi" w:cstheme="minorHAnsi"/>
        </w:rPr>
        <w:t xml:space="preserve">, i meccanismi </w:t>
      </w:r>
      <w:r w:rsidR="00D070C9">
        <w:rPr>
          <w:rFonts w:asciiTheme="minorHAnsi" w:hAnsiTheme="minorHAnsi" w:cstheme="minorHAnsi"/>
        </w:rPr>
        <w:t>di reazione e le f</w:t>
      </w:r>
      <w:r w:rsidR="00F26F24" w:rsidRPr="00573C92">
        <w:rPr>
          <w:rFonts w:asciiTheme="minorHAnsi" w:hAnsiTheme="minorHAnsi" w:cstheme="minorHAnsi"/>
        </w:rPr>
        <w:t>orm</w:t>
      </w:r>
      <w:r w:rsidR="00D070C9">
        <w:rPr>
          <w:rFonts w:asciiTheme="minorHAnsi" w:hAnsiTheme="minorHAnsi" w:cstheme="minorHAnsi"/>
        </w:rPr>
        <w:t xml:space="preserve">e di </w:t>
      </w:r>
      <w:r w:rsidR="00507147" w:rsidRPr="00573C92">
        <w:rPr>
          <w:rFonts w:asciiTheme="minorHAnsi" w:hAnsiTheme="minorHAnsi" w:cstheme="minorHAnsi"/>
        </w:rPr>
        <w:t>influenza sociale</w:t>
      </w:r>
    </w:p>
    <w:p w:rsidR="00815A8B" w:rsidRPr="00CF500A" w:rsidRDefault="00815A8B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 rischi del conformismo: bullismo e cyberbullismo</w:t>
      </w:r>
    </w:p>
    <w:p w:rsidR="00F26F24" w:rsidRPr="00573C92" w:rsidRDefault="00F74DEA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6</w:t>
      </w:r>
      <w:r w:rsidR="00A50007" w:rsidRPr="00573C92">
        <w:rPr>
          <w:rFonts w:asciiTheme="minorHAnsi" w:hAnsiTheme="minorHAnsi" w:cstheme="minorHAnsi"/>
          <w:b/>
        </w:rPr>
        <w:t>.</w:t>
      </w:r>
      <w:r w:rsidR="00D91F69" w:rsidRPr="00573C92">
        <w:rPr>
          <w:rFonts w:asciiTheme="minorHAnsi" w:hAnsiTheme="minorHAnsi" w:cstheme="minorHAnsi"/>
          <w:b/>
        </w:rPr>
        <w:t>LA COMUNICAZIONE</w:t>
      </w:r>
      <w:r w:rsidR="00454546">
        <w:rPr>
          <w:rFonts w:asciiTheme="minorHAnsi" w:hAnsiTheme="minorHAnsi" w:cstheme="minorHAnsi"/>
          <w:b/>
        </w:rPr>
        <w:t>: modelli, funzioni, principi e mezzi</w:t>
      </w:r>
    </w:p>
    <w:p w:rsidR="00D070C9" w:rsidRDefault="00D070C9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La comun</w:t>
      </w:r>
      <w:r w:rsidR="00CF500A">
        <w:rPr>
          <w:rFonts w:asciiTheme="minorHAnsi" w:hAnsiTheme="minorHAnsi" w:cstheme="minorHAnsi"/>
          <w:b/>
        </w:rPr>
        <w:t>i</w:t>
      </w:r>
      <w:r>
        <w:rPr>
          <w:rFonts w:asciiTheme="minorHAnsi" w:hAnsiTheme="minorHAnsi" w:cstheme="minorHAnsi"/>
          <w:b/>
        </w:rPr>
        <w:t>cazione come trasmissione di informazioni</w:t>
      </w:r>
    </w:p>
    <w:p w:rsidR="00D070C9" w:rsidRDefault="00D070C9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 w:rsidRPr="00D070C9">
        <w:rPr>
          <w:rFonts w:asciiTheme="minorHAnsi" w:hAnsiTheme="minorHAnsi" w:cstheme="minorHAnsi"/>
        </w:rPr>
        <w:t xml:space="preserve">Il modello di </w:t>
      </w:r>
      <w:r>
        <w:rPr>
          <w:rFonts w:asciiTheme="minorHAnsi" w:hAnsiTheme="minorHAnsi" w:cstheme="minorHAnsi"/>
        </w:rPr>
        <w:t xml:space="preserve">Shannon e il modello di </w:t>
      </w:r>
      <w:proofErr w:type="spellStart"/>
      <w:r w:rsidR="00D91F69" w:rsidRPr="00D070C9">
        <w:rPr>
          <w:rFonts w:asciiTheme="minorHAnsi" w:hAnsiTheme="minorHAnsi" w:cstheme="minorHAnsi"/>
        </w:rPr>
        <w:t>Jakobson</w:t>
      </w:r>
      <w:proofErr w:type="spellEnd"/>
      <w:r w:rsidR="00D91F69" w:rsidRPr="00D070C9">
        <w:rPr>
          <w:rFonts w:asciiTheme="minorHAnsi" w:hAnsiTheme="minorHAnsi" w:cstheme="minorHAnsi"/>
        </w:rPr>
        <w:t xml:space="preserve">: </w:t>
      </w:r>
      <w:r>
        <w:rPr>
          <w:rFonts w:asciiTheme="minorHAnsi" w:hAnsiTheme="minorHAnsi" w:cstheme="minorHAnsi"/>
        </w:rPr>
        <w:t>analisi e critica</w:t>
      </w:r>
    </w:p>
    <w:p w:rsidR="00D91F69" w:rsidRPr="00573C92" w:rsidRDefault="00D91F69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 xml:space="preserve"> Le funzioni della lingua secondo </w:t>
      </w:r>
      <w:proofErr w:type="spellStart"/>
      <w:r w:rsidRPr="00573C92">
        <w:rPr>
          <w:rFonts w:asciiTheme="minorHAnsi" w:hAnsiTheme="minorHAnsi" w:cstheme="minorHAnsi"/>
        </w:rPr>
        <w:t>Jakobson</w:t>
      </w:r>
      <w:proofErr w:type="spellEnd"/>
    </w:p>
    <w:p w:rsidR="00D91F69" w:rsidRPr="00573C92" w:rsidRDefault="00D91F69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La pragmatica della comunicazione</w:t>
      </w:r>
    </w:p>
    <w:p w:rsidR="00D91F69" w:rsidRDefault="00D070C9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Gli effetti della comunicazione sulle persone e g</w:t>
      </w:r>
      <w:r w:rsidR="00D91F69" w:rsidRPr="00573C92">
        <w:rPr>
          <w:rFonts w:asciiTheme="minorHAnsi" w:hAnsiTheme="minorHAnsi" w:cstheme="minorHAnsi"/>
        </w:rPr>
        <w:t>li assiomi della comunicazione</w:t>
      </w:r>
    </w:p>
    <w:p w:rsidR="00D070C9" w:rsidRDefault="00D070C9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D070C9">
        <w:rPr>
          <w:rFonts w:asciiTheme="minorHAnsi" w:hAnsiTheme="minorHAnsi" w:cstheme="minorHAnsi"/>
          <w:b/>
        </w:rPr>
        <w:t>La comunicazione non verbale</w:t>
      </w:r>
    </w:p>
    <w:p w:rsidR="00D070C9" w:rsidRDefault="00D070C9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Pr="00D070C9">
        <w:rPr>
          <w:rFonts w:asciiTheme="minorHAnsi" w:hAnsiTheme="minorHAnsi" w:cstheme="minorHAnsi"/>
        </w:rPr>
        <w:t>a classificazione dei segnali non verbali e le funzioni della comunicazione non verbale</w:t>
      </w:r>
    </w:p>
    <w:p w:rsidR="00454546" w:rsidRPr="00D070C9" w:rsidRDefault="00454546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Prossemica e distanze sociali</w:t>
      </w:r>
    </w:p>
    <w:p w:rsidR="00D91F69" w:rsidRPr="00573C92" w:rsidRDefault="00D070C9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La comunicazione come relazione</w:t>
      </w:r>
    </w:p>
    <w:p w:rsidR="005852FF" w:rsidRDefault="00D91F69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>La psicol</w:t>
      </w:r>
      <w:r w:rsidR="00D070C9">
        <w:rPr>
          <w:rFonts w:asciiTheme="minorHAnsi" w:hAnsiTheme="minorHAnsi" w:cstheme="minorHAnsi"/>
        </w:rPr>
        <w:t>ogia sistemico-relazionale: il sistema comunicazione e il “doppio legame”</w:t>
      </w:r>
    </w:p>
    <w:p w:rsidR="00D91F69" w:rsidRPr="00573C92" w:rsidRDefault="00D91F69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 xml:space="preserve">La psicologia </w:t>
      </w:r>
      <w:r w:rsidR="00D070C9">
        <w:rPr>
          <w:rFonts w:asciiTheme="minorHAnsi" w:hAnsiTheme="minorHAnsi" w:cstheme="minorHAnsi"/>
        </w:rPr>
        <w:t xml:space="preserve">umanistica: </w:t>
      </w:r>
      <w:proofErr w:type="spellStart"/>
      <w:r w:rsidR="00D070C9">
        <w:rPr>
          <w:rFonts w:asciiTheme="minorHAnsi" w:hAnsiTheme="minorHAnsi" w:cstheme="minorHAnsi"/>
        </w:rPr>
        <w:t>C.Rogers</w:t>
      </w:r>
      <w:proofErr w:type="spellEnd"/>
      <w:r w:rsidR="00D070C9">
        <w:rPr>
          <w:rFonts w:asciiTheme="minorHAnsi" w:hAnsiTheme="minorHAnsi" w:cstheme="minorHAnsi"/>
        </w:rPr>
        <w:t xml:space="preserve"> e la terapia centrata sul cliente; la comunicazione autentica e la comunicazione non direttiva</w:t>
      </w:r>
    </w:p>
    <w:p w:rsidR="00D91F69" w:rsidRPr="00573C92" w:rsidRDefault="00D91F69" w:rsidP="000447F0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</w:rPr>
      </w:pPr>
      <w:r w:rsidRPr="00573C92">
        <w:rPr>
          <w:rFonts w:asciiTheme="minorHAnsi" w:hAnsiTheme="minorHAnsi" w:cstheme="minorHAnsi"/>
          <w:b/>
        </w:rPr>
        <w:t>I mezzi di comunicazione</w:t>
      </w:r>
    </w:p>
    <w:p w:rsidR="00D91F69" w:rsidRPr="00573C92" w:rsidRDefault="00D91F69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>Dalla comun</w:t>
      </w:r>
      <w:r w:rsidR="00846AE1" w:rsidRPr="00573C92">
        <w:rPr>
          <w:rFonts w:asciiTheme="minorHAnsi" w:hAnsiTheme="minorHAnsi" w:cstheme="minorHAnsi"/>
        </w:rPr>
        <w:t xml:space="preserve">icazione orale a quella scritta; </w:t>
      </w:r>
      <w:r w:rsidR="002C433C">
        <w:rPr>
          <w:rFonts w:asciiTheme="minorHAnsi" w:hAnsiTheme="minorHAnsi" w:cstheme="minorHAnsi"/>
        </w:rPr>
        <w:t>i</w:t>
      </w:r>
      <w:r w:rsidRPr="00573C92">
        <w:rPr>
          <w:rFonts w:asciiTheme="minorHAnsi" w:hAnsiTheme="minorHAnsi" w:cstheme="minorHAnsi"/>
        </w:rPr>
        <w:t xml:space="preserve"> mezzi di comunicazione di massa</w:t>
      </w:r>
    </w:p>
    <w:p w:rsidR="009C3C1C" w:rsidRPr="00051F48" w:rsidRDefault="00D070C9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comunicazione digitale</w:t>
      </w:r>
      <w:r w:rsidR="002C433C">
        <w:rPr>
          <w:rFonts w:asciiTheme="minorHAnsi" w:hAnsiTheme="minorHAnsi" w:cstheme="minorHAnsi"/>
        </w:rPr>
        <w:t xml:space="preserve"> e l</w:t>
      </w:r>
      <w:r w:rsidR="00D91F69" w:rsidRPr="00573C92">
        <w:rPr>
          <w:rFonts w:asciiTheme="minorHAnsi" w:hAnsiTheme="minorHAnsi" w:cstheme="minorHAnsi"/>
        </w:rPr>
        <w:t>a comunicazione pubblicitaria</w:t>
      </w:r>
    </w:p>
    <w:p w:rsidR="009C3C1C" w:rsidRDefault="00D53C07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7. </w:t>
      </w:r>
      <w:r w:rsidR="009C3C1C" w:rsidRPr="009C3C1C">
        <w:rPr>
          <w:rFonts w:asciiTheme="minorHAnsi" w:hAnsiTheme="minorHAnsi" w:cstheme="minorHAnsi"/>
          <w:b/>
        </w:rPr>
        <w:t>LA STATISTICA: “MISURARE” I FENOMENI</w:t>
      </w:r>
    </w:p>
    <w:p w:rsidR="009C3C1C" w:rsidRDefault="009C3C1C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 w:rsidRPr="009C3C1C">
        <w:rPr>
          <w:rFonts w:asciiTheme="minorHAnsi" w:hAnsiTheme="minorHAnsi" w:cstheme="minorHAnsi"/>
        </w:rPr>
        <w:t>I concetti di “carattere” e “frequenza”</w:t>
      </w:r>
    </w:p>
    <w:p w:rsidR="009C3C1C" w:rsidRDefault="009C3C1C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Definizione di frequenza: frequenza assoluta e relativa</w:t>
      </w:r>
    </w:p>
    <w:p w:rsidR="009C3C1C" w:rsidRDefault="009C3C1C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Le distribuzioni di frequenze</w:t>
      </w:r>
    </w:p>
    <w:p w:rsidR="009C3C1C" w:rsidRDefault="009C3C1C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Rappresentare le frequenze: i grafici</w:t>
      </w:r>
    </w:p>
    <w:p w:rsidR="009C3C1C" w:rsidRDefault="009C3C1C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Gli indici statistici: moda, media aritmetica, mediana, gli indici di dispersione e l’interpretazione degli indici</w:t>
      </w:r>
    </w:p>
    <w:p w:rsidR="009C3C1C" w:rsidRPr="009C3C1C" w:rsidRDefault="009C3C1C" w:rsidP="000447F0">
      <w:pPr>
        <w:pStyle w:val="Corpotesto"/>
        <w:tabs>
          <w:tab w:val="left" w:pos="7013"/>
        </w:tabs>
        <w:spacing w:before="172" w:line="240" w:lineRule="atLeast"/>
        <w:ind w:left="0" w:right="-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Statistiche sulla povertà in Italia</w:t>
      </w:r>
    </w:p>
    <w:p w:rsidR="005852FF" w:rsidRDefault="005852FF" w:rsidP="005852FF">
      <w:pPr>
        <w:pStyle w:val="Paragrafoelenc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D070C9" w:rsidRPr="005852FF" w:rsidRDefault="00D070C9" w:rsidP="005852FF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852FF">
        <w:rPr>
          <w:rFonts w:asciiTheme="minorHAnsi" w:hAnsiTheme="minorHAnsi" w:cstheme="minorHAnsi"/>
          <w:b/>
          <w:bCs/>
          <w:sz w:val="24"/>
          <w:szCs w:val="24"/>
        </w:rPr>
        <w:t xml:space="preserve">PSICOLOGIA E EDUCAZIONE CIVICA: </w:t>
      </w:r>
    </w:p>
    <w:p w:rsidR="005852FF" w:rsidRPr="005852FF" w:rsidRDefault="005852FF" w:rsidP="005852FF">
      <w:pPr>
        <w:pStyle w:val="Corpotesto"/>
        <w:numPr>
          <w:ilvl w:val="0"/>
          <w:numId w:val="10"/>
        </w:numPr>
        <w:tabs>
          <w:tab w:val="left" w:pos="7013"/>
        </w:tabs>
        <w:spacing w:before="172" w:line="240" w:lineRule="atLeast"/>
        <w:ind w:right="1949"/>
        <w:jc w:val="both"/>
        <w:rPr>
          <w:rFonts w:asciiTheme="minorHAnsi" w:hAnsiTheme="minorHAnsi" w:cstheme="minorHAnsi"/>
          <w:b/>
          <w:bCs/>
        </w:rPr>
      </w:pPr>
      <w:r w:rsidRPr="005852FF">
        <w:rPr>
          <w:rFonts w:asciiTheme="minorHAnsi" w:hAnsiTheme="minorHAnsi" w:cstheme="minorHAnsi"/>
        </w:rPr>
        <w:t>I rischi dell’adolescenza: disturbi e dipendenze</w:t>
      </w:r>
    </w:p>
    <w:p w:rsidR="009C3C1C" w:rsidRDefault="009C3C1C" w:rsidP="005852FF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  <w:bCs/>
        </w:rPr>
      </w:pPr>
    </w:p>
    <w:p w:rsidR="009C3C1C" w:rsidRPr="005852FF" w:rsidRDefault="009C3C1C" w:rsidP="005852FF">
      <w:pPr>
        <w:pStyle w:val="Corpotesto"/>
        <w:tabs>
          <w:tab w:val="left" w:pos="7013"/>
        </w:tabs>
        <w:spacing w:before="172" w:line="240" w:lineRule="atLeast"/>
        <w:ind w:left="0" w:right="1949"/>
        <w:jc w:val="both"/>
        <w:rPr>
          <w:rFonts w:asciiTheme="minorHAnsi" w:hAnsiTheme="minorHAnsi" w:cstheme="minorHAnsi"/>
          <w:b/>
          <w:bCs/>
        </w:rPr>
      </w:pPr>
    </w:p>
    <w:p w:rsidR="004F5178" w:rsidRPr="00A3656E" w:rsidRDefault="00F26F24" w:rsidP="00A3656E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852FF">
        <w:rPr>
          <w:rFonts w:asciiTheme="minorHAnsi" w:hAnsiTheme="minorHAnsi" w:cstheme="minorHAnsi"/>
          <w:b/>
          <w:bCs/>
          <w:sz w:val="28"/>
          <w:szCs w:val="28"/>
        </w:rPr>
        <w:t>Materiale didattico oltre ai libri di testo</w:t>
      </w:r>
      <w:r w:rsidRPr="00573C92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Pr="00573C92">
        <w:rPr>
          <w:rFonts w:asciiTheme="minorHAnsi" w:hAnsiTheme="minorHAnsi" w:cstheme="minorHAnsi"/>
          <w:bCs/>
          <w:sz w:val="24"/>
          <w:szCs w:val="24"/>
        </w:rPr>
        <w:t>Slide fornite dal docente e visione di video</w:t>
      </w:r>
    </w:p>
    <w:p w:rsidR="00A3656E" w:rsidRDefault="0097175F" w:rsidP="00A3656E">
      <w:pPr>
        <w:pStyle w:val="Corpotesto"/>
        <w:numPr>
          <w:ilvl w:val="0"/>
          <w:numId w:val="9"/>
        </w:numPr>
        <w:tabs>
          <w:tab w:val="left" w:pos="7013"/>
        </w:tabs>
        <w:spacing w:before="172"/>
        <w:ind w:right="-23"/>
        <w:jc w:val="both"/>
        <w:rPr>
          <w:rFonts w:asciiTheme="minorHAnsi" w:hAnsiTheme="minorHAnsi" w:cstheme="minorHAnsi"/>
        </w:rPr>
      </w:pPr>
      <w:r w:rsidRPr="0097175F">
        <w:rPr>
          <w:rFonts w:asciiTheme="minorHAnsi" w:hAnsiTheme="minorHAnsi" w:cstheme="minorHAnsi"/>
          <w:b/>
        </w:rPr>
        <w:t xml:space="preserve">PROGETTO </w:t>
      </w:r>
      <w:r w:rsidRPr="0097175F">
        <w:rPr>
          <w:rFonts w:asciiTheme="minorHAnsi" w:hAnsiTheme="minorHAnsi" w:cstheme="minorHAnsi"/>
          <w:b/>
          <w:bCs/>
          <w:color w:val="000000"/>
        </w:rPr>
        <w:t>PREGIUDIZI, BULLISMO, DISCRI</w:t>
      </w:r>
      <w:r>
        <w:rPr>
          <w:rFonts w:asciiTheme="minorHAnsi" w:hAnsiTheme="minorHAnsi" w:cstheme="minorHAnsi"/>
          <w:b/>
          <w:bCs/>
          <w:color w:val="000000"/>
        </w:rPr>
        <w:t xml:space="preserve">MINAZIONE. COME PREVENIRE L’USO DEGLI STEREOTIPI </w:t>
      </w:r>
      <w:r>
        <w:rPr>
          <w:rFonts w:asciiTheme="minorHAnsi" w:hAnsiTheme="minorHAnsi" w:cstheme="minorHAnsi"/>
          <w:b/>
          <w:bCs/>
          <w:color w:val="000000"/>
        </w:rPr>
        <w:lastRenderedPageBreak/>
        <w:t>A SCUOLA E IN FAMIGLIA</w:t>
      </w:r>
      <w:r w:rsidRPr="0097175F">
        <w:rPr>
          <w:rFonts w:asciiTheme="minorHAnsi" w:hAnsiTheme="minorHAnsi" w:cstheme="minorHAnsi"/>
          <w:b/>
          <w:bCs/>
          <w:color w:val="000000"/>
        </w:rPr>
        <w:t>.  </w:t>
      </w:r>
      <w:r>
        <w:rPr>
          <w:rFonts w:asciiTheme="minorHAnsi" w:hAnsiTheme="minorHAnsi" w:cstheme="minorHAnsi"/>
        </w:rPr>
        <w:t xml:space="preserve"> Il percorso ha permesso di conoscere </w:t>
      </w:r>
      <w:r w:rsidR="00D05602">
        <w:rPr>
          <w:rFonts w:asciiTheme="minorHAnsi" w:hAnsiTheme="minorHAnsi" w:cstheme="minorHAnsi"/>
        </w:rPr>
        <w:t>l’origine, i meccanismi e le diverse forme di stereotipi e pregiudizi.</w:t>
      </w:r>
      <w:r w:rsidRPr="0097175F">
        <w:rPr>
          <w:rFonts w:asciiTheme="minorHAnsi" w:hAnsiTheme="minorHAnsi" w:cstheme="minorHAnsi"/>
        </w:rPr>
        <w:t xml:space="preserve">                                         </w:t>
      </w:r>
    </w:p>
    <w:p w:rsidR="00CF500A" w:rsidRPr="00A3656E" w:rsidRDefault="00F26F24" w:rsidP="00A3656E">
      <w:pPr>
        <w:pStyle w:val="Corpotesto"/>
        <w:tabs>
          <w:tab w:val="left" w:pos="7013"/>
        </w:tabs>
        <w:spacing w:before="172"/>
        <w:ind w:right="-23"/>
        <w:jc w:val="both"/>
        <w:rPr>
          <w:rFonts w:asciiTheme="minorHAnsi" w:hAnsiTheme="minorHAnsi" w:cstheme="minorHAnsi"/>
        </w:rPr>
      </w:pPr>
      <w:r w:rsidRPr="00A3656E">
        <w:rPr>
          <w:rFonts w:asciiTheme="minorHAnsi" w:hAnsiTheme="minorHAnsi" w:cstheme="minorHAnsi"/>
        </w:rPr>
        <w:t xml:space="preserve">   </w:t>
      </w:r>
      <w:r w:rsidR="00A3656E" w:rsidRPr="00A3656E">
        <w:rPr>
          <w:rFonts w:asciiTheme="minorHAnsi" w:hAnsiTheme="minorHAnsi" w:cstheme="minorHAnsi"/>
        </w:rPr>
        <w:t>I rappresentanti di classe</w:t>
      </w:r>
      <w:r w:rsidRPr="00A3656E">
        <w:rPr>
          <w:rFonts w:asciiTheme="minorHAnsi" w:hAnsiTheme="minorHAnsi" w:cstheme="minorHAnsi"/>
        </w:rPr>
        <w:t xml:space="preserve">                                                </w:t>
      </w:r>
      <w:r w:rsidR="00D070C9" w:rsidRPr="00A3656E">
        <w:rPr>
          <w:rFonts w:asciiTheme="minorHAnsi" w:hAnsiTheme="minorHAnsi" w:cstheme="minorHAnsi"/>
        </w:rPr>
        <w:t xml:space="preserve">                                  </w:t>
      </w:r>
      <w:r w:rsidRPr="00A3656E">
        <w:rPr>
          <w:rFonts w:asciiTheme="minorHAnsi" w:hAnsiTheme="minorHAnsi" w:cstheme="minorHAnsi"/>
        </w:rPr>
        <w:t xml:space="preserve"> </w:t>
      </w:r>
      <w:r w:rsidR="00A3656E" w:rsidRPr="00A3656E">
        <w:rPr>
          <w:rFonts w:asciiTheme="minorHAnsi" w:hAnsiTheme="minorHAnsi" w:cstheme="minorHAnsi"/>
        </w:rPr>
        <w:t xml:space="preserve">   </w:t>
      </w:r>
      <w:r w:rsidRPr="00A3656E">
        <w:rPr>
          <w:rFonts w:asciiTheme="minorHAnsi" w:hAnsiTheme="minorHAnsi" w:cstheme="minorHAnsi"/>
        </w:rPr>
        <w:t>La prof.ssa Chiara Crippa</w:t>
      </w:r>
    </w:p>
    <w:p w:rsidR="00A3656E" w:rsidRDefault="00A3656E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F26F24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>Monticello, 8</w:t>
      </w:r>
      <w:r w:rsidRPr="00573C92">
        <w:rPr>
          <w:rFonts w:asciiTheme="minorHAnsi" w:hAnsiTheme="minorHAnsi" w:cstheme="minorHAnsi"/>
          <w:spacing w:val="-10"/>
        </w:rPr>
        <w:t xml:space="preserve"> </w:t>
      </w:r>
      <w:r w:rsidRPr="00573C92">
        <w:rPr>
          <w:rFonts w:asciiTheme="minorHAnsi" w:hAnsiTheme="minorHAnsi" w:cstheme="minorHAnsi"/>
        </w:rPr>
        <w:t>giugno</w:t>
      </w:r>
      <w:r w:rsidRPr="00573C92">
        <w:rPr>
          <w:rFonts w:asciiTheme="minorHAnsi" w:hAnsiTheme="minorHAnsi" w:cstheme="minorHAnsi"/>
          <w:spacing w:val="-4"/>
        </w:rPr>
        <w:t xml:space="preserve"> </w:t>
      </w:r>
      <w:r w:rsidR="000779CB">
        <w:rPr>
          <w:rFonts w:asciiTheme="minorHAnsi" w:hAnsiTheme="minorHAnsi" w:cstheme="minorHAnsi"/>
        </w:rPr>
        <w:t>202</w:t>
      </w:r>
      <w:r w:rsidR="009C3C1C">
        <w:rPr>
          <w:rFonts w:asciiTheme="minorHAnsi" w:hAnsiTheme="minorHAnsi" w:cstheme="minorHAnsi"/>
        </w:rPr>
        <w:t>6</w:t>
      </w:r>
      <w:r w:rsidRPr="00573C92">
        <w:rPr>
          <w:rFonts w:asciiTheme="minorHAnsi" w:hAnsiTheme="minorHAnsi" w:cstheme="minorHAnsi"/>
        </w:rPr>
        <w:t xml:space="preserve">       </w:t>
      </w: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</w:p>
    <w:p w:rsidR="00414FCA" w:rsidRDefault="00414FCA" w:rsidP="00414FCA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  <w:lang w:bidi="ar-SA"/>
        </w:rPr>
      </w:pPr>
      <w:r>
        <w:rPr>
          <w:rFonts w:asciiTheme="minorHAnsi" w:hAnsiTheme="minorHAnsi" w:cstheme="minorHAnsi"/>
          <w:sz w:val="28"/>
          <w:szCs w:val="28"/>
        </w:rPr>
        <w:lastRenderedPageBreak/>
        <w:t>Coordinamento di Scienze umane</w:t>
      </w:r>
    </w:p>
    <w:p w:rsidR="00414FCA" w:rsidRDefault="00414FCA" w:rsidP="00414FCA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  <w:u w:val="single"/>
        </w:rPr>
      </w:pPr>
      <w:r>
        <w:rPr>
          <w:rFonts w:asciiTheme="minorHAnsi" w:hAnsiTheme="minorHAnsi" w:cstheme="minorHAnsi"/>
          <w:sz w:val="28"/>
          <w:szCs w:val="28"/>
          <w:u w:val="single"/>
        </w:rPr>
        <w:t>Primo biennio</w:t>
      </w:r>
    </w:p>
    <w:p w:rsidR="00414FCA" w:rsidRDefault="00414FCA" w:rsidP="00414FCA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GRIGLIA VALUTAZIONE QUESTIONARIO A PUNTI</w:t>
      </w:r>
    </w:p>
    <w:p w:rsidR="00414FCA" w:rsidRDefault="00414FCA" w:rsidP="00414FCA">
      <w:pPr>
        <w:spacing w:line="276" w:lineRule="auto"/>
        <w:jc w:val="center"/>
        <w:rPr>
          <w:rFonts w:asciiTheme="minorHAnsi" w:hAnsiTheme="minorHAnsi" w:cstheme="minorBidi"/>
          <w:sz w:val="28"/>
          <w:szCs w:val="28"/>
        </w:rPr>
      </w:pPr>
      <w:r>
        <w:rPr>
          <w:rFonts w:asciiTheme="minorHAnsi" w:hAnsiTheme="minorHAnsi" w:cstheme="minorBidi"/>
          <w:sz w:val="28"/>
          <w:szCs w:val="28"/>
        </w:rPr>
        <w:t>Tabella sintetica</w:t>
      </w:r>
    </w:p>
    <w:p w:rsidR="00414FCA" w:rsidRDefault="00414FCA" w:rsidP="00414FCA">
      <w:pPr>
        <w:spacing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414FCA" w:rsidRDefault="00414FCA" w:rsidP="00414FCA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p w:rsidR="00414FCA" w:rsidRDefault="00414FCA" w:rsidP="00414FCA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p w:rsidR="00414FCA" w:rsidRDefault="00414FCA" w:rsidP="00414FCA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p w:rsidR="00414FCA" w:rsidRDefault="00414FCA" w:rsidP="00414FCA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p w:rsidR="00414FCA" w:rsidRDefault="00414FCA" w:rsidP="00414FCA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p w:rsidR="00414FCA" w:rsidRDefault="00414FCA" w:rsidP="00414FCA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p w:rsidR="00414FCA" w:rsidRDefault="00414FCA" w:rsidP="00414FCA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p w:rsidR="00414FCA" w:rsidRDefault="00414FCA" w:rsidP="00414FCA">
      <w:pPr>
        <w:spacing w:line="276" w:lineRule="auto"/>
        <w:rPr>
          <w:rFonts w:asciiTheme="minorHAnsi" w:hAnsiTheme="minorHAnsi" w:cstheme="minorHAnsi"/>
          <w:sz w:val="28"/>
          <w:szCs w:val="28"/>
        </w:rPr>
      </w:pPr>
    </w:p>
    <w:tbl>
      <w:tblPr>
        <w:tblpPr w:leftFromText="141" w:rightFromText="141" w:bottomFromText="160" w:vertAnchor="page" w:horzAnchor="margin" w:tblpXSpec="center" w:tblpY="3141"/>
        <w:tblW w:w="7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1"/>
        <w:gridCol w:w="1038"/>
        <w:gridCol w:w="795"/>
        <w:gridCol w:w="778"/>
        <w:gridCol w:w="793"/>
        <w:gridCol w:w="867"/>
        <w:gridCol w:w="815"/>
        <w:gridCol w:w="800"/>
        <w:gridCol w:w="972"/>
        <w:gridCol w:w="158"/>
      </w:tblGrid>
      <w:tr w:rsidR="00414FCA" w:rsidTr="00414FCA">
        <w:trPr>
          <w:gridAfter w:val="1"/>
          <w:wAfter w:w="159" w:type="dxa"/>
          <w:trHeight w:val="245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GIUDIZIO</w:t>
            </w: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Nullo</w:t>
            </w:r>
            <w:proofErr w:type="spellEnd"/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Assolut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insuff</w:t>
            </w:r>
            <w:proofErr w:type="spellEnd"/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Grav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insuff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Suff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/</w:t>
            </w: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Più che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suff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Discr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/</w:t>
            </w: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Più che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discr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buono/</w:t>
            </w: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ottimo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eccellente</w:t>
            </w:r>
          </w:p>
        </w:tc>
      </w:tr>
      <w:tr w:rsidR="00414FCA" w:rsidTr="00414FCA">
        <w:trPr>
          <w:gridAfter w:val="1"/>
          <w:wAfter w:w="159" w:type="dxa"/>
          <w:trHeight w:val="254"/>
        </w:trPr>
        <w:tc>
          <w:tcPr>
            <w:tcW w:w="97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PUNTI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0-0.1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0.2-0.3</w:t>
            </w: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0.4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0.5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0.6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0.7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0.8-0.9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414FCA" w:rsidTr="00414FCA">
        <w:trPr>
          <w:gridAfter w:val="1"/>
          <w:wAfter w:w="159" w:type="dxa"/>
          <w:trHeight w:val="25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0-0.2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0.4-0.7</w:t>
            </w: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0.8-0.9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1-1.1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1.2-1.3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1.4-1.5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1.6-1.9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414FCA" w:rsidTr="00414FCA">
        <w:trPr>
          <w:trHeight w:val="26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0-0.3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0.6-1.1</w:t>
            </w:r>
          </w:p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1.2-1.4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1.5-1.7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1.8-2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2.1-2.3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2.4-2.9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9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14FCA" w:rsidRDefault="00414FCA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14FCA" w:rsidTr="00414FCA">
        <w:trPr>
          <w:gridAfter w:val="1"/>
          <w:wAfter w:w="159" w:type="dxa"/>
          <w:trHeight w:val="245"/>
        </w:trPr>
        <w:tc>
          <w:tcPr>
            <w:tcW w:w="9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CORRISP. IN DECIMI</w:t>
            </w:r>
          </w:p>
        </w:tc>
        <w:tc>
          <w:tcPr>
            <w:tcW w:w="10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2-3.5</w:t>
            </w:r>
          </w:p>
        </w:tc>
        <w:tc>
          <w:tcPr>
            <w:tcW w:w="7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fr-FR" w:eastAsia="en-US"/>
              </w:rPr>
              <w:t>4-4.5</w:t>
            </w:r>
          </w:p>
        </w:tc>
        <w:tc>
          <w:tcPr>
            <w:tcW w:w="8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5-5.5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6-6.5</w:t>
            </w:r>
          </w:p>
        </w:tc>
        <w:tc>
          <w:tcPr>
            <w:tcW w:w="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7-7.5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8-9.5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</w:tc>
      </w:tr>
    </w:tbl>
    <w:p w:rsidR="00414FCA" w:rsidRDefault="00414FCA" w:rsidP="00414FCA">
      <w:pPr>
        <w:rPr>
          <w:rFonts w:asciiTheme="minorHAnsi" w:hAnsiTheme="minorHAnsi" w:cstheme="minorBidi"/>
          <w:sz w:val="20"/>
          <w:szCs w:val="20"/>
        </w:rPr>
      </w:pPr>
    </w:p>
    <w:p w:rsidR="0079621D" w:rsidRDefault="0079621D" w:rsidP="00414FCA">
      <w:pPr>
        <w:rPr>
          <w:rFonts w:asciiTheme="minorHAnsi" w:hAnsiTheme="minorHAnsi" w:cstheme="minorHAnsi"/>
          <w:sz w:val="20"/>
          <w:szCs w:val="20"/>
        </w:rPr>
      </w:pPr>
    </w:p>
    <w:p w:rsidR="0079621D" w:rsidRDefault="0079621D" w:rsidP="00414FCA">
      <w:pPr>
        <w:rPr>
          <w:rFonts w:asciiTheme="minorHAnsi" w:hAnsiTheme="minorHAnsi" w:cstheme="minorHAnsi"/>
          <w:sz w:val="20"/>
          <w:szCs w:val="20"/>
        </w:rPr>
      </w:pPr>
    </w:p>
    <w:p w:rsidR="0079621D" w:rsidRDefault="0079621D" w:rsidP="00414FCA">
      <w:pPr>
        <w:rPr>
          <w:rFonts w:asciiTheme="minorHAnsi" w:hAnsiTheme="minorHAnsi" w:cstheme="minorHAnsi"/>
          <w:sz w:val="20"/>
          <w:szCs w:val="20"/>
        </w:rPr>
      </w:pPr>
    </w:p>
    <w:p w:rsidR="0079621D" w:rsidRDefault="0079621D" w:rsidP="00414FCA">
      <w:pPr>
        <w:rPr>
          <w:rFonts w:asciiTheme="minorHAnsi" w:hAnsiTheme="minorHAnsi" w:cstheme="minorHAnsi"/>
          <w:sz w:val="20"/>
          <w:szCs w:val="20"/>
        </w:rPr>
      </w:pPr>
    </w:p>
    <w:p w:rsidR="0079621D" w:rsidRDefault="0079621D" w:rsidP="00414FCA">
      <w:pPr>
        <w:rPr>
          <w:rFonts w:asciiTheme="minorHAnsi" w:hAnsiTheme="minorHAnsi" w:cstheme="minorHAnsi"/>
          <w:sz w:val="20"/>
          <w:szCs w:val="20"/>
        </w:rPr>
      </w:pPr>
    </w:p>
    <w:p w:rsidR="00414FCA" w:rsidRDefault="00414FCA" w:rsidP="00414FC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NOTE</w:t>
      </w:r>
    </w:p>
    <w:p w:rsidR="00414FCA" w:rsidRDefault="00414FCA" w:rsidP="00414FCA">
      <w:pPr>
        <w:pStyle w:val="Paragrafoelenco"/>
        <w:widowControl/>
        <w:numPr>
          <w:ilvl w:val="0"/>
          <w:numId w:val="11"/>
        </w:numPr>
        <w:autoSpaceDE/>
        <w:autoSpaceDN/>
        <w:ind w:left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Si assegneranno a ciascun quesito punti differenti a seconda della tipologia di domanda (aperta breve o lunga/chiusa/a scelta multipla/di completamento/di conoscenza/di abilità, ecc.). Rif. programmazione di materia “Linee guida per la predisposizione e la valutazione del questionario”</w:t>
      </w:r>
    </w:p>
    <w:p w:rsidR="00414FCA" w:rsidRDefault="00414FCA" w:rsidP="00414FCA">
      <w:pPr>
        <w:pStyle w:val="Paragrafoelenco"/>
        <w:widowControl/>
        <w:numPr>
          <w:ilvl w:val="0"/>
          <w:numId w:val="11"/>
        </w:numPr>
        <w:autoSpaceDE/>
        <w:autoSpaceDN/>
        <w:ind w:left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Il punteggio parziale, ottenuto dalla somma dei punti assegnati ai singoli quesiti, verrà trasformato in decimi</w:t>
      </w:r>
    </w:p>
    <w:p w:rsidR="00414FCA" w:rsidRDefault="00414FCA" w:rsidP="00414FCA">
      <w:pPr>
        <w:pStyle w:val="Paragrafoelenco"/>
        <w:widowControl/>
        <w:numPr>
          <w:ilvl w:val="0"/>
          <w:numId w:val="11"/>
        </w:numPr>
        <w:autoSpaceDE/>
        <w:autoSpaceDN/>
        <w:ind w:left="426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>Per tutte le tipologie di prove la sufficienza corrisponde al 60% del punteggio</w:t>
      </w:r>
    </w:p>
    <w:p w:rsidR="00414FCA" w:rsidRDefault="00414FCA" w:rsidP="00414FCA">
      <w:pPr>
        <w:rPr>
          <w:sz w:val="24"/>
          <w:szCs w:val="24"/>
        </w:rPr>
      </w:pPr>
    </w:p>
    <w:p w:rsidR="00414FCA" w:rsidRDefault="00414FCA" w:rsidP="00414FCA">
      <w:pPr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Tabella analitica</w:t>
      </w:r>
    </w:p>
    <w:p w:rsidR="00414FCA" w:rsidRDefault="00414FCA" w:rsidP="00414FCA">
      <w:pPr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Grigliatabella"/>
        <w:tblW w:w="10349" w:type="dxa"/>
        <w:tblInd w:w="-289" w:type="dxa"/>
        <w:tblLook w:val="04A0" w:firstRow="1" w:lastRow="0" w:firstColumn="1" w:lastColumn="0" w:noHBand="0" w:noVBand="1"/>
      </w:tblPr>
      <w:tblGrid>
        <w:gridCol w:w="2844"/>
        <w:gridCol w:w="3961"/>
        <w:gridCol w:w="1843"/>
        <w:gridCol w:w="566"/>
        <w:gridCol w:w="568"/>
        <w:gridCol w:w="567"/>
      </w:tblGrid>
      <w:tr w:rsidR="00414FCA" w:rsidTr="00414FCA"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Indicatori e descrittori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livelli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giudizi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punti</w:t>
            </w:r>
          </w:p>
        </w:tc>
      </w:tr>
      <w:tr w:rsidR="00414FCA" w:rsidTr="00414FCA"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FCA" w:rsidRDefault="00414FCA">
            <w:pPr>
              <w:pStyle w:val="Paragrafoelenco"/>
              <w:ind w:left="45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 </w:t>
            </w:r>
          </w:p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  <w:p w:rsidR="00414FCA" w:rsidRDefault="00414FCA">
            <w:pPr>
              <w:pStyle w:val="Paragrafoelenco"/>
              <w:ind w:left="451"/>
              <w:rPr>
                <w:rFonts w:asciiTheme="minorHAnsi" w:hAnsiTheme="minorHAnsi" w:cstheme="minorHAnsi"/>
                <w:lang w:eastAsia="en-US"/>
              </w:rPr>
            </w:pP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2"/>
              </w:numPr>
              <w:autoSpaceDE/>
              <w:autoSpaceDN/>
              <w:ind w:left="451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CONOSCENZE:</w:t>
            </w:r>
          </w:p>
          <w:p w:rsidR="00414FCA" w:rsidRDefault="00414FCA">
            <w:pPr>
              <w:pStyle w:val="Paragrafoelenco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conoscenza di concetti, teorie, autori, modelli interpretativi, coordinate spazio-temporali ecc.</w:t>
            </w:r>
          </w:p>
          <w:p w:rsidR="00414FCA" w:rsidRDefault="00414FCA">
            <w:pPr>
              <w:pStyle w:val="Paragrafoelenco"/>
              <w:rPr>
                <w:rFonts w:asciiTheme="minorHAnsi" w:hAnsiTheme="minorHAnsi" w:cstheme="minorHAnsi"/>
                <w:lang w:eastAsia="en-US"/>
              </w:rPr>
            </w:pPr>
          </w:p>
          <w:p w:rsidR="00414FCA" w:rsidRDefault="00414FCA">
            <w:pPr>
              <w:pStyle w:val="Paragrafoelenco"/>
              <w:ind w:left="451"/>
              <w:rPr>
                <w:rFonts w:asciiTheme="minorHAnsi" w:hAnsiTheme="minorHAnsi" w:cstheme="minorHAnsi"/>
                <w:lang w:eastAsia="en-US"/>
              </w:rPr>
            </w:pPr>
          </w:p>
          <w:p w:rsidR="00414FCA" w:rsidRDefault="00414FCA">
            <w:pPr>
              <w:pStyle w:val="Paragrafoelenco"/>
              <w:ind w:left="451"/>
              <w:rPr>
                <w:rFonts w:asciiTheme="minorHAnsi" w:hAnsiTheme="minorHAnsi" w:cstheme="minorHAnsi"/>
                <w:lang w:eastAsia="en-US"/>
              </w:rPr>
            </w:pP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2"/>
              </w:numPr>
              <w:autoSpaceDE/>
              <w:autoSpaceDN/>
              <w:ind w:left="451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ABILITA’/COMPETENZE:  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3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Comparazione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3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Analisi/sintesi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3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applicazione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3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Argomentazione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3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Esposizione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3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Uso lessico tecnico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3"/>
              </w:numPr>
              <w:autoSpaceDE/>
              <w:autoSpaceDN/>
              <w:ind w:left="735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Valutazione/critica </w:t>
            </w:r>
          </w:p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complete e approfondite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Padronanza sicura delle abilità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eccellente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3</w:t>
            </w:r>
          </w:p>
        </w:tc>
      </w:tr>
      <w:tr w:rsidR="00414FCA" w:rsidTr="00414FC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 abbastanza complete ma approfondite/o complete e abbastanza approfondite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Abilità nel complesso buone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Buono-ottimo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0.8-0.9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1.6-1.9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2.4-2.9</w:t>
            </w:r>
          </w:p>
        </w:tc>
      </w:tr>
      <w:tr w:rsidR="00414FCA" w:rsidTr="00414FC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discrete sia per numero che per approfondimento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Abilità discrete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discreto-più che discreto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1.4-1.5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2.1-2.3</w:t>
            </w:r>
          </w:p>
        </w:tc>
      </w:tr>
      <w:tr w:rsidR="00414FCA" w:rsidTr="00414FC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essenziali</w:t>
            </w:r>
          </w:p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81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Abilità sufficienti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Sufficiente/più che </w:t>
            </w:r>
            <w:proofErr w:type="spellStart"/>
            <w:r>
              <w:rPr>
                <w:rFonts w:asciiTheme="minorHAnsi" w:hAnsiTheme="minorHAnsi" w:cstheme="minorHAnsi"/>
                <w:lang w:eastAsia="en-US"/>
              </w:rPr>
              <w:t>suff</w:t>
            </w:r>
            <w:proofErr w:type="spellEnd"/>
            <w:r>
              <w:rPr>
                <w:rFonts w:asciiTheme="minorHAnsi" w:hAnsiTheme="minorHAnsi" w:cstheme="minorHAnsi"/>
                <w:lang w:eastAsia="en-U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1.2-1.3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1.8-2</w:t>
            </w:r>
          </w:p>
        </w:tc>
      </w:tr>
      <w:tr w:rsidR="00414FCA" w:rsidTr="00414FC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36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e abilità parziali/con numerose lacune/qualche errore ripetuto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insufficiente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1-1.1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1.5-1.7</w:t>
            </w:r>
          </w:p>
        </w:tc>
      </w:tr>
      <w:tr w:rsidR="00414FCA" w:rsidTr="00414FC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36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Gravi errori ripetuti/conoscenze/abilità insufficienti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 xml:space="preserve">Gravemente </w:t>
            </w:r>
            <w:proofErr w:type="spellStart"/>
            <w:r>
              <w:rPr>
                <w:rFonts w:asciiTheme="minorHAnsi" w:hAnsiTheme="minorHAnsi" w:cstheme="minorHAnsi"/>
                <w:lang w:eastAsia="en-US"/>
              </w:rPr>
              <w:t>insuf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0.8-0.9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1.2-1.4</w:t>
            </w:r>
          </w:p>
        </w:tc>
      </w:tr>
      <w:tr w:rsidR="00414FCA" w:rsidTr="00414FC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36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Gravissimi errori/conoscenze esigue/abilità molto carenti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assolutamente</w:t>
            </w:r>
          </w:p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lang w:eastAsia="en-US"/>
              </w:rPr>
              <w:t>insuff</w:t>
            </w:r>
            <w:proofErr w:type="spellEnd"/>
            <w:r>
              <w:rPr>
                <w:rFonts w:asciiTheme="minorHAnsi" w:hAnsiTheme="minorHAnsi" w:cstheme="minorHAnsi"/>
                <w:lang w:eastAsia="en-US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0.2-0.3</w:t>
            </w:r>
          </w:p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0.4-0.7</w:t>
            </w:r>
          </w:p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0.6-1.1</w:t>
            </w:r>
          </w:p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414FCA" w:rsidTr="00414FC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FCA" w:rsidRDefault="00414FCA" w:rsidP="00414FCA">
            <w:pPr>
              <w:pStyle w:val="Paragrafoelenco"/>
              <w:widowControl/>
              <w:numPr>
                <w:ilvl w:val="0"/>
                <w:numId w:val="14"/>
              </w:numPr>
              <w:autoSpaceDE/>
              <w:autoSpaceDN/>
              <w:ind w:left="236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Conoscenze e abilità inconsistenti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nullo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0-0.1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0-0.2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FCA" w:rsidRDefault="00414FCA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0-0.3</w:t>
            </w:r>
          </w:p>
        </w:tc>
      </w:tr>
    </w:tbl>
    <w:p w:rsidR="00414FCA" w:rsidRDefault="00414FCA" w:rsidP="00414FCA">
      <w:pPr>
        <w:rPr>
          <w:rFonts w:asciiTheme="minorHAnsi" w:hAnsiTheme="minorHAnsi" w:cstheme="minorHAnsi"/>
          <w:sz w:val="24"/>
          <w:szCs w:val="24"/>
        </w:rPr>
      </w:pPr>
    </w:p>
    <w:p w:rsidR="00414FCA" w:rsidRDefault="00414FCA" w:rsidP="00414FCA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>COMPETENZE MINIME BIENNIO</w:t>
      </w:r>
    </w:p>
    <w:p w:rsidR="00414FCA" w:rsidRDefault="00414FCA" w:rsidP="00414FCA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:rsidR="00414FCA" w:rsidRDefault="00414FCA" w:rsidP="00414FC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>Asse linguaggi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Coglie i concetti essenziali più significativi e le loro relazioni all’interno di un testo psico-pedagogico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Collega quanto letto al sapere specialistico e generale già acquisito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Comprende e utilizza il lessico di base della psicologia e della pedagogia 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Organizza i concetti esponendo in modo chiaro e coerente gli argomenti di matrice psicopedagogica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Sa strutturare i concetti acquisiti in semplici sintesi orali e scritte</w:t>
      </w:r>
    </w:p>
    <w:p w:rsidR="00414FCA" w:rsidRDefault="00414FCA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414FCA" w:rsidRDefault="00414FCA" w:rsidP="00414FCA">
      <w:pPr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Altri linguaggi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Sa ricercare e selezionare da fonti diverse, anche informatiche, dati documentari utili attinenti tematiche psico-pedagogiche</w:t>
      </w:r>
    </w:p>
    <w:p w:rsidR="00414FCA" w:rsidRDefault="00414FCA" w:rsidP="00414FCA">
      <w:pPr>
        <w:rPr>
          <w:rFonts w:asciiTheme="minorHAnsi" w:eastAsia="Calibri" w:hAnsiTheme="minorHAnsi" w:cstheme="minorHAnsi"/>
          <w:b/>
          <w:sz w:val="20"/>
          <w:szCs w:val="20"/>
        </w:rPr>
      </w:pPr>
    </w:p>
    <w:p w:rsidR="00414FCA" w:rsidRDefault="00414FCA" w:rsidP="00414FC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>Asse scientifico-tecnologico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Individua le variabili più importanti di un fenomeno di tipo psico-pedagogico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Individua semplici correlazioni tra variabili all’interno di un evento </w:t>
      </w:r>
      <w:proofErr w:type="spellStart"/>
      <w:r>
        <w:rPr>
          <w:rFonts w:asciiTheme="minorHAnsi" w:hAnsiTheme="minorHAnsi" w:cstheme="minorHAnsi"/>
          <w:sz w:val="20"/>
          <w:szCs w:val="20"/>
        </w:rPr>
        <w:t>psico</w:t>
      </w:r>
      <w:proofErr w:type="spellEnd"/>
      <w:r>
        <w:rPr>
          <w:rFonts w:asciiTheme="minorHAnsi" w:hAnsiTheme="minorHAnsi" w:cstheme="minorHAnsi"/>
          <w:sz w:val="20"/>
          <w:szCs w:val="20"/>
        </w:rPr>
        <w:t>-educativo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Usa diversi modelli teorici studiati per comprendere fenomeni oggetto di osservazione</w:t>
      </w:r>
    </w:p>
    <w:p w:rsidR="00414FCA" w:rsidRDefault="00414FCA" w:rsidP="00414FCA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:rsidR="00414FCA" w:rsidRDefault="00414FCA" w:rsidP="00414FCA">
      <w:pPr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>
        <w:rPr>
          <w:rFonts w:asciiTheme="minorHAnsi" w:eastAsia="Calibri" w:hAnsiTheme="minorHAnsi" w:cstheme="minorHAnsi"/>
          <w:b/>
          <w:sz w:val="20"/>
          <w:szCs w:val="20"/>
        </w:rPr>
        <w:t>Asse storico-sociale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Colloca i principali modelli scientifici e le teorie studiati/e secondo le coordinate spazio-temporali </w:t>
      </w:r>
    </w:p>
    <w:p w:rsidR="00414FCA" w:rsidRDefault="00414FCA" w:rsidP="00414FCA">
      <w:pPr>
        <w:pStyle w:val="Paragrafoelenco"/>
        <w:widowControl/>
        <w:numPr>
          <w:ilvl w:val="0"/>
          <w:numId w:val="15"/>
        </w:numPr>
        <w:autoSpaceDE/>
        <w:autoSpaceDN/>
        <w:spacing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Coglie gli elementi fondamentali dei diversi modelli educativi e pedagogici e la loro funzione sociale</w:t>
      </w:r>
    </w:p>
    <w:p w:rsidR="005C42BC" w:rsidRDefault="005C42BC" w:rsidP="005C42BC">
      <w:pPr>
        <w:widowControl/>
        <w:autoSpaceDE/>
        <w:autoSpaceDN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5C42BC" w:rsidRDefault="005C42BC" w:rsidP="00414FCA">
      <w:pPr>
        <w:rPr>
          <w:rFonts w:asciiTheme="minorHAnsi" w:hAnsiTheme="minorHAnsi" w:cstheme="minorHAnsi"/>
          <w:b/>
          <w:sz w:val="20"/>
          <w:szCs w:val="20"/>
        </w:rPr>
      </w:pPr>
    </w:p>
    <w:p w:rsidR="00414FCA" w:rsidRDefault="005C42BC" w:rsidP="00414FC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GRIGLIA GENERALE DI ISTITUTO </w:t>
      </w:r>
    </w:p>
    <w:p w:rsidR="00482C56" w:rsidRPr="00573C92" w:rsidRDefault="00F26F24" w:rsidP="000447F0">
      <w:pPr>
        <w:pStyle w:val="Corpotesto"/>
        <w:tabs>
          <w:tab w:val="left" w:pos="7013"/>
        </w:tabs>
        <w:spacing w:before="172" w:line="480" w:lineRule="auto"/>
        <w:ind w:left="0" w:right="1949"/>
        <w:jc w:val="both"/>
        <w:rPr>
          <w:rFonts w:asciiTheme="minorHAnsi" w:hAnsiTheme="minorHAnsi" w:cstheme="minorHAnsi"/>
        </w:rPr>
      </w:pPr>
      <w:r w:rsidRPr="00573C92">
        <w:rPr>
          <w:rFonts w:asciiTheme="minorHAnsi" w:hAnsiTheme="minorHAnsi" w:cstheme="minorHAnsi"/>
        </w:rPr>
        <w:t xml:space="preserve">    </w:t>
      </w:r>
      <w:bookmarkStart w:id="0" w:name="_GoBack"/>
      <w:bookmarkEnd w:id="0"/>
      <w:r w:rsidRPr="00573C92">
        <w:rPr>
          <w:rFonts w:asciiTheme="minorHAnsi" w:hAnsiTheme="minorHAnsi" w:cstheme="minorHAnsi"/>
        </w:rPr>
        <w:t xml:space="preserve">  </w:t>
      </w:r>
      <w:r w:rsidR="005C42BC" w:rsidRPr="005C42BC">
        <w:rPr>
          <w:rFonts w:asciiTheme="minorHAnsi" w:hAnsiTheme="minorHAnsi" w:cstheme="minorHAnsi"/>
        </w:rPr>
        <w:drawing>
          <wp:inline distT="0" distB="0" distL="0" distR="0" wp14:anchorId="223C04F2" wp14:editId="7E7BD09C">
            <wp:extent cx="6648450" cy="67881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678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82C56" w:rsidRPr="00573C92" w:rsidSect="00482C56"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EFE" w:rsidRDefault="00442EFE" w:rsidP="00004A7F">
      <w:r>
        <w:separator/>
      </w:r>
    </w:p>
  </w:endnote>
  <w:endnote w:type="continuationSeparator" w:id="0">
    <w:p w:rsidR="00442EFE" w:rsidRDefault="00442EFE" w:rsidP="0000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EFE" w:rsidRDefault="00442EFE" w:rsidP="00004A7F">
      <w:r>
        <w:separator/>
      </w:r>
    </w:p>
  </w:footnote>
  <w:footnote w:type="continuationSeparator" w:id="0">
    <w:p w:rsidR="00442EFE" w:rsidRDefault="00442EFE" w:rsidP="00004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A0566"/>
    <w:multiLevelType w:val="hybridMultilevel"/>
    <w:tmpl w:val="1496091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E02B3"/>
    <w:multiLevelType w:val="hybridMultilevel"/>
    <w:tmpl w:val="59741C6E"/>
    <w:lvl w:ilvl="0" w:tplc="583096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92789A"/>
    <w:multiLevelType w:val="hybridMultilevel"/>
    <w:tmpl w:val="FAE0E660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2610686A"/>
    <w:multiLevelType w:val="hybridMultilevel"/>
    <w:tmpl w:val="0DB8A3A8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2A343FBE"/>
    <w:multiLevelType w:val="hybridMultilevel"/>
    <w:tmpl w:val="5E7C586E"/>
    <w:lvl w:ilvl="0" w:tplc="D6621388">
      <w:numFmt w:val="bullet"/>
      <w:lvlText w:val="-"/>
      <w:lvlJc w:val="left"/>
      <w:pPr>
        <w:ind w:left="1563" w:hanging="3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it-IT" w:eastAsia="en-US" w:bidi="ar-SA"/>
      </w:rPr>
    </w:lvl>
    <w:lvl w:ilvl="1" w:tplc="B06EE2BC">
      <w:numFmt w:val="bullet"/>
      <w:lvlText w:val="•"/>
      <w:lvlJc w:val="left"/>
      <w:pPr>
        <w:ind w:left="2502" w:hanging="361"/>
      </w:pPr>
      <w:rPr>
        <w:rFonts w:hint="default"/>
        <w:lang w:val="it-IT" w:eastAsia="en-US" w:bidi="ar-SA"/>
      </w:rPr>
    </w:lvl>
    <w:lvl w:ilvl="2" w:tplc="065401F8">
      <w:numFmt w:val="bullet"/>
      <w:lvlText w:val="•"/>
      <w:lvlJc w:val="left"/>
      <w:pPr>
        <w:ind w:left="3444" w:hanging="361"/>
      </w:pPr>
      <w:rPr>
        <w:rFonts w:hint="default"/>
        <w:lang w:val="it-IT" w:eastAsia="en-US" w:bidi="ar-SA"/>
      </w:rPr>
    </w:lvl>
    <w:lvl w:ilvl="3" w:tplc="E39454AC">
      <w:numFmt w:val="bullet"/>
      <w:lvlText w:val="•"/>
      <w:lvlJc w:val="left"/>
      <w:pPr>
        <w:ind w:left="4387" w:hanging="361"/>
      </w:pPr>
      <w:rPr>
        <w:rFonts w:hint="default"/>
        <w:lang w:val="it-IT" w:eastAsia="en-US" w:bidi="ar-SA"/>
      </w:rPr>
    </w:lvl>
    <w:lvl w:ilvl="4" w:tplc="BBDA3E90">
      <w:numFmt w:val="bullet"/>
      <w:lvlText w:val="•"/>
      <w:lvlJc w:val="left"/>
      <w:pPr>
        <w:ind w:left="5329" w:hanging="361"/>
      </w:pPr>
      <w:rPr>
        <w:rFonts w:hint="default"/>
        <w:lang w:val="it-IT" w:eastAsia="en-US" w:bidi="ar-SA"/>
      </w:rPr>
    </w:lvl>
    <w:lvl w:ilvl="5" w:tplc="9BBC0572">
      <w:numFmt w:val="bullet"/>
      <w:lvlText w:val="•"/>
      <w:lvlJc w:val="left"/>
      <w:pPr>
        <w:ind w:left="6272" w:hanging="361"/>
      </w:pPr>
      <w:rPr>
        <w:rFonts w:hint="default"/>
        <w:lang w:val="it-IT" w:eastAsia="en-US" w:bidi="ar-SA"/>
      </w:rPr>
    </w:lvl>
    <w:lvl w:ilvl="6" w:tplc="3B4E6B80">
      <w:numFmt w:val="bullet"/>
      <w:lvlText w:val="•"/>
      <w:lvlJc w:val="left"/>
      <w:pPr>
        <w:ind w:left="7214" w:hanging="361"/>
      </w:pPr>
      <w:rPr>
        <w:rFonts w:hint="default"/>
        <w:lang w:val="it-IT" w:eastAsia="en-US" w:bidi="ar-SA"/>
      </w:rPr>
    </w:lvl>
    <w:lvl w:ilvl="7" w:tplc="7AC2CA9C">
      <w:numFmt w:val="bullet"/>
      <w:lvlText w:val="•"/>
      <w:lvlJc w:val="left"/>
      <w:pPr>
        <w:ind w:left="8157" w:hanging="361"/>
      </w:pPr>
      <w:rPr>
        <w:rFonts w:hint="default"/>
        <w:lang w:val="it-IT" w:eastAsia="en-US" w:bidi="ar-SA"/>
      </w:rPr>
    </w:lvl>
    <w:lvl w:ilvl="8" w:tplc="4F7EF0AE">
      <w:numFmt w:val="bullet"/>
      <w:lvlText w:val="•"/>
      <w:lvlJc w:val="left"/>
      <w:pPr>
        <w:ind w:left="9099" w:hanging="361"/>
      </w:pPr>
      <w:rPr>
        <w:rFonts w:hint="default"/>
        <w:lang w:val="it-IT" w:eastAsia="en-US" w:bidi="ar-SA"/>
      </w:rPr>
    </w:lvl>
  </w:abstractNum>
  <w:abstractNum w:abstractNumId="5" w15:restartNumberingAfterBreak="0">
    <w:nsid w:val="2FFF124D"/>
    <w:multiLevelType w:val="hybridMultilevel"/>
    <w:tmpl w:val="ED5ED168"/>
    <w:lvl w:ilvl="0" w:tplc="898E7B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D1581"/>
    <w:multiLevelType w:val="hybridMultilevel"/>
    <w:tmpl w:val="CEE82400"/>
    <w:lvl w:ilvl="0" w:tplc="BA5605C6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700CE"/>
    <w:multiLevelType w:val="hybridMultilevel"/>
    <w:tmpl w:val="356A71B6"/>
    <w:lvl w:ilvl="0" w:tplc="4E28DE7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B66A9"/>
    <w:multiLevelType w:val="hybridMultilevel"/>
    <w:tmpl w:val="5E24086A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 w15:restartNumberingAfterBreak="0">
    <w:nsid w:val="4BEC70D6"/>
    <w:multiLevelType w:val="hybridMultilevel"/>
    <w:tmpl w:val="20722F96"/>
    <w:lvl w:ilvl="0" w:tplc="107A8ABA">
      <w:start w:val="2"/>
      <w:numFmt w:val="upperLetter"/>
      <w:lvlText w:val="%1)"/>
      <w:lvlJc w:val="left"/>
      <w:pPr>
        <w:ind w:left="400" w:hanging="293"/>
      </w:pPr>
      <w:rPr>
        <w:rFonts w:ascii="Arial" w:eastAsia="Arial" w:hAnsi="Arial" w:cs="Arial" w:hint="default"/>
        <w:b/>
        <w:bCs/>
        <w:i/>
        <w:spacing w:val="-1"/>
        <w:w w:val="99"/>
        <w:sz w:val="22"/>
        <w:szCs w:val="22"/>
        <w:lang w:val="it-IT" w:eastAsia="en-US" w:bidi="ar-SA"/>
      </w:rPr>
    </w:lvl>
    <w:lvl w:ilvl="1" w:tplc="79BE10F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2"/>
        <w:szCs w:val="22"/>
        <w:lang w:val="it-IT" w:eastAsia="en-US" w:bidi="ar-SA"/>
      </w:rPr>
    </w:lvl>
    <w:lvl w:ilvl="2" w:tplc="FA424CB2">
      <w:numFmt w:val="bullet"/>
      <w:lvlText w:val="•"/>
      <w:lvlJc w:val="left"/>
      <w:pPr>
        <w:ind w:left="1949" w:hanging="360"/>
      </w:pPr>
      <w:rPr>
        <w:rFonts w:hint="default"/>
        <w:lang w:val="it-IT" w:eastAsia="en-US" w:bidi="ar-SA"/>
      </w:rPr>
    </w:lvl>
    <w:lvl w:ilvl="3" w:tplc="988A8792">
      <w:numFmt w:val="bullet"/>
      <w:lvlText w:val="•"/>
      <w:lvlJc w:val="left"/>
      <w:pPr>
        <w:ind w:left="3078" w:hanging="360"/>
      </w:pPr>
      <w:rPr>
        <w:rFonts w:hint="default"/>
        <w:lang w:val="it-IT" w:eastAsia="en-US" w:bidi="ar-SA"/>
      </w:rPr>
    </w:lvl>
    <w:lvl w:ilvl="4" w:tplc="8CC008F2">
      <w:numFmt w:val="bullet"/>
      <w:lvlText w:val="•"/>
      <w:lvlJc w:val="left"/>
      <w:pPr>
        <w:ind w:left="4208" w:hanging="360"/>
      </w:pPr>
      <w:rPr>
        <w:rFonts w:hint="default"/>
        <w:lang w:val="it-IT" w:eastAsia="en-US" w:bidi="ar-SA"/>
      </w:rPr>
    </w:lvl>
    <w:lvl w:ilvl="5" w:tplc="8E3AD0B0">
      <w:numFmt w:val="bullet"/>
      <w:lvlText w:val="•"/>
      <w:lvlJc w:val="left"/>
      <w:pPr>
        <w:ind w:left="5337" w:hanging="360"/>
      </w:pPr>
      <w:rPr>
        <w:rFonts w:hint="default"/>
        <w:lang w:val="it-IT" w:eastAsia="en-US" w:bidi="ar-SA"/>
      </w:rPr>
    </w:lvl>
    <w:lvl w:ilvl="6" w:tplc="78A0275C">
      <w:numFmt w:val="bullet"/>
      <w:lvlText w:val="•"/>
      <w:lvlJc w:val="left"/>
      <w:pPr>
        <w:ind w:left="6466" w:hanging="360"/>
      </w:pPr>
      <w:rPr>
        <w:rFonts w:hint="default"/>
        <w:lang w:val="it-IT" w:eastAsia="en-US" w:bidi="ar-SA"/>
      </w:rPr>
    </w:lvl>
    <w:lvl w:ilvl="7" w:tplc="4F10730A">
      <w:numFmt w:val="bullet"/>
      <w:lvlText w:val="•"/>
      <w:lvlJc w:val="left"/>
      <w:pPr>
        <w:ind w:left="7596" w:hanging="360"/>
      </w:pPr>
      <w:rPr>
        <w:rFonts w:hint="default"/>
        <w:lang w:val="it-IT" w:eastAsia="en-US" w:bidi="ar-SA"/>
      </w:rPr>
    </w:lvl>
    <w:lvl w:ilvl="8" w:tplc="A876602E">
      <w:numFmt w:val="bullet"/>
      <w:lvlText w:val="•"/>
      <w:lvlJc w:val="left"/>
      <w:pPr>
        <w:ind w:left="8725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57E5452C"/>
    <w:multiLevelType w:val="hybridMultilevel"/>
    <w:tmpl w:val="CAC6B7F6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61AD7E9C"/>
    <w:multiLevelType w:val="hybridMultilevel"/>
    <w:tmpl w:val="2BEED56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7030B5"/>
    <w:multiLevelType w:val="hybridMultilevel"/>
    <w:tmpl w:val="AE8E0594"/>
    <w:lvl w:ilvl="0" w:tplc="568A8002">
      <w:start w:val="1"/>
      <w:numFmt w:val="lowerLetter"/>
      <w:lvlText w:val="%1."/>
      <w:lvlJc w:val="left"/>
      <w:pPr>
        <w:ind w:left="1547" w:hanging="360"/>
      </w:pPr>
      <w:rPr>
        <w:rFonts w:ascii="Arial" w:eastAsia="Arial" w:hAnsi="Arial" w:cs="Arial" w:hint="default"/>
        <w:w w:val="99"/>
        <w:sz w:val="22"/>
        <w:szCs w:val="22"/>
        <w:lang w:val="it-IT" w:eastAsia="en-US" w:bidi="ar-SA"/>
      </w:rPr>
    </w:lvl>
    <w:lvl w:ilvl="1" w:tplc="698237D6">
      <w:numFmt w:val="bullet"/>
      <w:lvlText w:val="•"/>
      <w:lvlJc w:val="left"/>
      <w:pPr>
        <w:ind w:left="2484" w:hanging="360"/>
      </w:pPr>
      <w:rPr>
        <w:rFonts w:hint="default"/>
        <w:lang w:val="it-IT" w:eastAsia="en-US" w:bidi="ar-SA"/>
      </w:rPr>
    </w:lvl>
    <w:lvl w:ilvl="2" w:tplc="88E06A28">
      <w:numFmt w:val="bullet"/>
      <w:lvlText w:val="•"/>
      <w:lvlJc w:val="left"/>
      <w:pPr>
        <w:ind w:left="3428" w:hanging="360"/>
      </w:pPr>
      <w:rPr>
        <w:rFonts w:hint="default"/>
        <w:lang w:val="it-IT" w:eastAsia="en-US" w:bidi="ar-SA"/>
      </w:rPr>
    </w:lvl>
    <w:lvl w:ilvl="3" w:tplc="DABE5240">
      <w:numFmt w:val="bullet"/>
      <w:lvlText w:val="•"/>
      <w:lvlJc w:val="left"/>
      <w:pPr>
        <w:ind w:left="4373" w:hanging="360"/>
      </w:pPr>
      <w:rPr>
        <w:rFonts w:hint="default"/>
        <w:lang w:val="it-IT" w:eastAsia="en-US" w:bidi="ar-SA"/>
      </w:rPr>
    </w:lvl>
    <w:lvl w:ilvl="4" w:tplc="F8987FCE">
      <w:numFmt w:val="bullet"/>
      <w:lvlText w:val="•"/>
      <w:lvlJc w:val="left"/>
      <w:pPr>
        <w:ind w:left="5317" w:hanging="360"/>
      </w:pPr>
      <w:rPr>
        <w:rFonts w:hint="default"/>
        <w:lang w:val="it-IT" w:eastAsia="en-US" w:bidi="ar-SA"/>
      </w:rPr>
    </w:lvl>
    <w:lvl w:ilvl="5" w:tplc="981C00D8">
      <w:numFmt w:val="bullet"/>
      <w:lvlText w:val="•"/>
      <w:lvlJc w:val="left"/>
      <w:pPr>
        <w:ind w:left="6262" w:hanging="360"/>
      </w:pPr>
      <w:rPr>
        <w:rFonts w:hint="default"/>
        <w:lang w:val="it-IT" w:eastAsia="en-US" w:bidi="ar-SA"/>
      </w:rPr>
    </w:lvl>
    <w:lvl w:ilvl="6" w:tplc="B62C5B9C">
      <w:numFmt w:val="bullet"/>
      <w:lvlText w:val="•"/>
      <w:lvlJc w:val="left"/>
      <w:pPr>
        <w:ind w:left="7206" w:hanging="360"/>
      </w:pPr>
      <w:rPr>
        <w:rFonts w:hint="default"/>
        <w:lang w:val="it-IT" w:eastAsia="en-US" w:bidi="ar-SA"/>
      </w:rPr>
    </w:lvl>
    <w:lvl w:ilvl="7" w:tplc="0D34C368">
      <w:numFmt w:val="bullet"/>
      <w:lvlText w:val="•"/>
      <w:lvlJc w:val="left"/>
      <w:pPr>
        <w:ind w:left="8151" w:hanging="360"/>
      </w:pPr>
      <w:rPr>
        <w:rFonts w:hint="default"/>
        <w:lang w:val="it-IT" w:eastAsia="en-US" w:bidi="ar-SA"/>
      </w:rPr>
    </w:lvl>
    <w:lvl w:ilvl="8" w:tplc="0874CD3A">
      <w:numFmt w:val="bullet"/>
      <w:lvlText w:val="•"/>
      <w:lvlJc w:val="left"/>
      <w:pPr>
        <w:ind w:left="9095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AEA32E6"/>
    <w:multiLevelType w:val="hybridMultilevel"/>
    <w:tmpl w:val="940C0396"/>
    <w:lvl w:ilvl="0" w:tplc="E2D6C32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2050D"/>
    <w:multiLevelType w:val="hybridMultilevel"/>
    <w:tmpl w:val="E248688A"/>
    <w:lvl w:ilvl="0" w:tplc="0410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3"/>
  </w:num>
  <w:num w:numId="5">
    <w:abstractNumId w:val="9"/>
  </w:num>
  <w:num w:numId="6">
    <w:abstractNumId w:val="14"/>
  </w:num>
  <w:num w:numId="7">
    <w:abstractNumId w:val="4"/>
  </w:num>
  <w:num w:numId="8">
    <w:abstractNumId w:val="12"/>
  </w:num>
  <w:num w:numId="9">
    <w:abstractNumId w:val="11"/>
  </w:num>
  <w:num w:numId="10">
    <w:abstractNumId w:val="0"/>
  </w:num>
  <w:num w:numId="11">
    <w:abstractNumId w:val="1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C9E"/>
    <w:rsid w:val="00004A7F"/>
    <w:rsid w:val="000447F0"/>
    <w:rsid w:val="00051F48"/>
    <w:rsid w:val="000734B4"/>
    <w:rsid w:val="000779CB"/>
    <w:rsid w:val="000C6B7E"/>
    <w:rsid w:val="00124977"/>
    <w:rsid w:val="00220F89"/>
    <w:rsid w:val="002C433C"/>
    <w:rsid w:val="00360239"/>
    <w:rsid w:val="00391C9E"/>
    <w:rsid w:val="003B7223"/>
    <w:rsid w:val="00414FCA"/>
    <w:rsid w:val="004429B7"/>
    <w:rsid w:val="00442EFE"/>
    <w:rsid w:val="00454546"/>
    <w:rsid w:val="00482C56"/>
    <w:rsid w:val="004C3E05"/>
    <w:rsid w:val="004F2075"/>
    <w:rsid w:val="004F5178"/>
    <w:rsid w:val="00502F02"/>
    <w:rsid w:val="00507147"/>
    <w:rsid w:val="00573C92"/>
    <w:rsid w:val="005852FF"/>
    <w:rsid w:val="005C42BC"/>
    <w:rsid w:val="005D029F"/>
    <w:rsid w:val="0064553B"/>
    <w:rsid w:val="00654E3F"/>
    <w:rsid w:val="00722CB5"/>
    <w:rsid w:val="00746A44"/>
    <w:rsid w:val="0079621D"/>
    <w:rsid w:val="007D67A3"/>
    <w:rsid w:val="00815A8B"/>
    <w:rsid w:val="00846AE1"/>
    <w:rsid w:val="008510E1"/>
    <w:rsid w:val="008B4530"/>
    <w:rsid w:val="008E517F"/>
    <w:rsid w:val="008F60C5"/>
    <w:rsid w:val="00934FB9"/>
    <w:rsid w:val="00950AE7"/>
    <w:rsid w:val="0097175F"/>
    <w:rsid w:val="009A159A"/>
    <w:rsid w:val="009C3C1C"/>
    <w:rsid w:val="00A25255"/>
    <w:rsid w:val="00A3656E"/>
    <w:rsid w:val="00A50007"/>
    <w:rsid w:val="00A63F43"/>
    <w:rsid w:val="00A9520F"/>
    <w:rsid w:val="00AA044C"/>
    <w:rsid w:val="00AE6F7D"/>
    <w:rsid w:val="00B14985"/>
    <w:rsid w:val="00B60C03"/>
    <w:rsid w:val="00B61914"/>
    <w:rsid w:val="00BD6C31"/>
    <w:rsid w:val="00C843EC"/>
    <w:rsid w:val="00C86EDE"/>
    <w:rsid w:val="00CF500A"/>
    <w:rsid w:val="00D05602"/>
    <w:rsid w:val="00D070C9"/>
    <w:rsid w:val="00D53C07"/>
    <w:rsid w:val="00D91F69"/>
    <w:rsid w:val="00DF5450"/>
    <w:rsid w:val="00E24033"/>
    <w:rsid w:val="00E33EC2"/>
    <w:rsid w:val="00F26F24"/>
    <w:rsid w:val="00F46DE3"/>
    <w:rsid w:val="00F7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EEE2D"/>
  <w15:chartTrackingRefBased/>
  <w15:docId w15:val="{93AC5752-98E5-4E7E-88AB-383E757B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391C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it-IT" w:bidi="it-IT"/>
    </w:rPr>
  </w:style>
  <w:style w:type="paragraph" w:styleId="Titolo1">
    <w:name w:val="heading 1"/>
    <w:basedOn w:val="Normale"/>
    <w:link w:val="Titolo1Carattere"/>
    <w:uiPriority w:val="1"/>
    <w:qFormat/>
    <w:rsid w:val="00391C9E"/>
    <w:pPr>
      <w:ind w:left="107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391C9E"/>
    <w:rPr>
      <w:rFonts w:ascii="Times New Roman" w:eastAsia="Times New Roman" w:hAnsi="Times New Roman" w:cs="Times New Roman"/>
      <w:b/>
      <w:bCs/>
      <w:sz w:val="24"/>
      <w:szCs w:val="24"/>
      <w:lang w:eastAsia="it-IT" w:bidi="it-IT"/>
    </w:rPr>
  </w:style>
  <w:style w:type="paragraph" w:styleId="Corpotesto">
    <w:name w:val="Body Text"/>
    <w:basedOn w:val="Normale"/>
    <w:link w:val="CorpotestoCarattere"/>
    <w:uiPriority w:val="1"/>
    <w:qFormat/>
    <w:rsid w:val="00391C9E"/>
    <w:pPr>
      <w:ind w:left="107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91C9E"/>
    <w:rPr>
      <w:rFonts w:ascii="Times New Roman" w:eastAsia="Times New Roman" w:hAnsi="Times New Roman" w:cs="Times New Roman"/>
      <w:sz w:val="24"/>
      <w:szCs w:val="24"/>
      <w:lang w:eastAsia="it-IT" w:bidi="it-IT"/>
    </w:rPr>
  </w:style>
  <w:style w:type="paragraph" w:styleId="Paragrafoelenco">
    <w:name w:val="List Paragraph"/>
    <w:basedOn w:val="Normale"/>
    <w:uiPriority w:val="34"/>
    <w:qFormat/>
    <w:rsid w:val="00391C9E"/>
    <w:pPr>
      <w:ind w:left="720"/>
      <w:contextualSpacing/>
    </w:p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04A7F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04A7F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004A7F"/>
    <w:rPr>
      <w:vertAlign w:val="superscript"/>
    </w:rPr>
  </w:style>
  <w:style w:type="paragraph" w:styleId="Intestazione">
    <w:name w:val="header"/>
    <w:basedOn w:val="Normale"/>
    <w:link w:val="IntestazioneCarattere"/>
    <w:rsid w:val="00573C92"/>
    <w:pPr>
      <w:widowControl/>
      <w:suppressAutoHyphens/>
      <w:autoSpaceDE/>
      <w:autoSpaceDN/>
      <w:textAlignment w:val="baseline"/>
    </w:pPr>
    <w:rPr>
      <w:sz w:val="24"/>
      <w:szCs w:val="24"/>
      <w:lang w:eastAsia="zh-CN" w:bidi="ar-SA"/>
    </w:rPr>
  </w:style>
  <w:style w:type="character" w:customStyle="1" w:styleId="IntestazioneCarattere">
    <w:name w:val="Intestazione Carattere"/>
    <w:basedOn w:val="Carpredefinitoparagrafo"/>
    <w:link w:val="Intestazione"/>
    <w:rsid w:val="00573C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4F51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1F4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1F48"/>
    <w:rPr>
      <w:rFonts w:ascii="Segoe UI" w:eastAsia="Times New Roman" w:hAnsi="Segoe UI" w:cs="Segoe UI"/>
      <w:sz w:val="18"/>
      <w:szCs w:val="18"/>
      <w:lang w:eastAsia="it-IT" w:bidi="it-IT"/>
    </w:rPr>
  </w:style>
  <w:style w:type="table" w:styleId="Grigliatabella">
    <w:name w:val="Table Grid"/>
    <w:basedOn w:val="Tabellanormale"/>
    <w:uiPriority w:val="39"/>
    <w:rsid w:val="00414F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E1BE6-A292-4A35-836D-9282D6C27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Chiara Crippa</cp:lastModifiedBy>
  <cp:revision>7</cp:revision>
  <cp:lastPrinted>2026-05-20T09:52:00Z</cp:lastPrinted>
  <dcterms:created xsi:type="dcterms:W3CDTF">2026-05-07T14:31:00Z</dcterms:created>
  <dcterms:modified xsi:type="dcterms:W3CDTF">2026-05-21T16:18:00Z</dcterms:modified>
</cp:coreProperties>
</file>